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8F4A0" w14:textId="77777777" w:rsidR="0019724D" w:rsidRDefault="0019724D" w:rsidP="0019724D">
      <w:pPr>
        <w:jc w:val="center"/>
        <w:rPr>
          <w:rFonts w:ascii="HelveticaNeueLT Com 55 Roman" w:hAnsi="HelveticaNeueLT Com 55 Roman"/>
          <w:sz w:val="20"/>
          <w:szCs w:val="20"/>
        </w:rPr>
      </w:pPr>
    </w:p>
    <w:p w14:paraId="57D71132" w14:textId="77777777" w:rsidR="0019724D" w:rsidRDefault="0019724D" w:rsidP="0019724D">
      <w:pPr>
        <w:jc w:val="center"/>
        <w:rPr>
          <w:rFonts w:ascii="HelveticaNeueLT Com 55 Roman" w:hAnsi="HelveticaNeueLT Com 55 Roman"/>
          <w:sz w:val="20"/>
          <w:szCs w:val="20"/>
        </w:rPr>
      </w:pPr>
    </w:p>
    <w:p w14:paraId="63C8018F" w14:textId="77777777" w:rsidR="0019724D" w:rsidRDefault="0019724D" w:rsidP="0019724D">
      <w:pPr>
        <w:jc w:val="center"/>
        <w:rPr>
          <w:rFonts w:ascii="HelveticaNeueLT Com 55 Roman" w:hAnsi="HelveticaNeueLT Com 55 Roman"/>
          <w:sz w:val="20"/>
          <w:szCs w:val="20"/>
        </w:rPr>
      </w:pPr>
    </w:p>
    <w:p w14:paraId="23E189B4" w14:textId="77777777" w:rsidR="0019724D" w:rsidRDefault="0019724D" w:rsidP="0019724D">
      <w:pPr>
        <w:jc w:val="center"/>
        <w:rPr>
          <w:rFonts w:ascii="Arial" w:hAnsi="Arial" w:cs="Arial"/>
          <w:b/>
          <w:bCs/>
          <w:sz w:val="40"/>
          <w:szCs w:val="28"/>
        </w:rPr>
      </w:pPr>
    </w:p>
    <w:p w14:paraId="415EE310" w14:textId="77777777" w:rsidR="0019724D" w:rsidRDefault="0019724D" w:rsidP="0019724D">
      <w:pPr>
        <w:jc w:val="center"/>
        <w:rPr>
          <w:rFonts w:ascii="Arial" w:hAnsi="Arial" w:cs="Arial"/>
          <w:b/>
          <w:bCs/>
          <w:sz w:val="40"/>
          <w:szCs w:val="28"/>
        </w:rPr>
      </w:pPr>
    </w:p>
    <w:p w14:paraId="620E835D" w14:textId="1E6C7205" w:rsidR="0019724D" w:rsidRPr="008231FD" w:rsidRDefault="0019724D" w:rsidP="0019724D">
      <w:pPr>
        <w:jc w:val="center"/>
        <w:rPr>
          <w:rFonts w:ascii="Arial" w:hAnsi="Arial" w:cs="Arial"/>
          <w:b/>
          <w:bCs/>
          <w:sz w:val="40"/>
          <w:szCs w:val="28"/>
        </w:rPr>
      </w:pPr>
      <w:r w:rsidRPr="008231FD">
        <w:rPr>
          <w:rFonts w:ascii="Arial" w:hAnsi="Arial" w:cs="Arial"/>
          <w:b/>
          <w:bCs/>
          <w:sz w:val="40"/>
          <w:szCs w:val="28"/>
        </w:rPr>
        <w:t>CUMMINS INC.</w:t>
      </w:r>
    </w:p>
    <w:p w14:paraId="61D26618" w14:textId="77777777" w:rsidR="0019724D" w:rsidRPr="00893767" w:rsidRDefault="0019724D" w:rsidP="0019724D">
      <w:pPr>
        <w:rPr>
          <w:rFonts w:ascii="Arial" w:hAnsi="Arial" w:cs="Arial"/>
          <w:sz w:val="28"/>
          <w:szCs w:val="28"/>
        </w:rPr>
      </w:pPr>
    </w:p>
    <w:p w14:paraId="5FA3825B" w14:textId="19C84E4A" w:rsidR="0019724D" w:rsidRDefault="00601FF4" w:rsidP="0019724D">
      <w:pPr>
        <w:tabs>
          <w:tab w:val="left" w:pos="2820"/>
        </w:tabs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Domestic U.S. </w:t>
      </w:r>
      <w:r w:rsidR="0019724D" w:rsidRPr="00893767">
        <w:rPr>
          <w:rFonts w:ascii="Arial" w:hAnsi="Arial" w:cs="Arial"/>
          <w:b/>
          <w:bCs/>
          <w:sz w:val="28"/>
          <w:szCs w:val="28"/>
        </w:rPr>
        <w:t xml:space="preserve">Inbound </w:t>
      </w:r>
      <w:r w:rsidR="0019724D">
        <w:rPr>
          <w:rFonts w:ascii="Arial" w:hAnsi="Arial" w:cs="Arial"/>
          <w:b/>
          <w:bCs/>
          <w:sz w:val="28"/>
          <w:szCs w:val="28"/>
        </w:rPr>
        <w:t>Freight Shipping Instructions</w:t>
      </w:r>
    </w:p>
    <w:p w14:paraId="1ECCBC85" w14:textId="522B746B" w:rsidR="0019724D" w:rsidRDefault="00CB69D0" w:rsidP="0019724D">
      <w:pPr>
        <w:tabs>
          <w:tab w:val="left" w:pos="2820"/>
        </w:tabs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Cummins North American Aftermarket Network</w:t>
      </w:r>
    </w:p>
    <w:p w14:paraId="2F68FD87" w14:textId="77777777" w:rsidR="0019724D" w:rsidRDefault="0019724D" w:rsidP="0019724D">
      <w:pPr>
        <w:tabs>
          <w:tab w:val="left" w:pos="2820"/>
        </w:tabs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9D2FB42" w14:textId="77777777" w:rsidR="0019724D" w:rsidRDefault="0019724D" w:rsidP="0019724D">
      <w:pPr>
        <w:tabs>
          <w:tab w:val="left" w:pos="2820"/>
        </w:tabs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E40B4A0" w14:textId="172AC10B" w:rsidR="00CB69D0" w:rsidRPr="00E340C1" w:rsidRDefault="0019724D" w:rsidP="00CB69D0">
      <w:pPr>
        <w:widowControl w:val="0"/>
        <w:autoSpaceDE w:val="0"/>
        <w:autoSpaceDN w:val="0"/>
        <w:adjustRightInd w:val="0"/>
        <w:spacing w:after="280"/>
        <w:jc w:val="center"/>
        <w:rPr>
          <w:rFonts w:ascii="HelveticaNeueLT Com 55 Roman" w:hAnsi="HelveticaNeueLT Com 55 Roman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 xml:space="preserve">Effective Date: </w:t>
      </w:r>
      <w:r w:rsidR="00F379FD">
        <w:rPr>
          <w:rFonts w:ascii="HelveticaNeueLT Com 55 Roman" w:hAnsi="HelveticaNeueLT Com 55 Roman" w:cs="Arial"/>
          <w:b/>
          <w:bCs/>
        </w:rPr>
        <w:t>APRIL 1</w:t>
      </w:r>
      <w:r w:rsidR="00F379FD" w:rsidRPr="00F379FD">
        <w:rPr>
          <w:rFonts w:ascii="HelveticaNeueLT Com 55 Roman" w:hAnsi="HelveticaNeueLT Com 55 Roman" w:cs="Arial"/>
          <w:b/>
          <w:bCs/>
          <w:vertAlign w:val="superscript"/>
        </w:rPr>
        <w:t>st</w:t>
      </w:r>
      <w:r w:rsidR="00CB69D0">
        <w:rPr>
          <w:rFonts w:ascii="HelveticaNeueLT Com 55 Roman" w:hAnsi="HelveticaNeueLT Com 55 Roman" w:cs="Arial"/>
          <w:b/>
          <w:bCs/>
        </w:rPr>
        <w:t>, 2023</w:t>
      </w:r>
    </w:p>
    <w:p w14:paraId="5DFDFD4C" w14:textId="04B1C53F" w:rsidR="0019724D" w:rsidRDefault="0019724D" w:rsidP="0019724D">
      <w:pPr>
        <w:tabs>
          <w:tab w:val="left" w:pos="2820"/>
        </w:tabs>
        <w:spacing w:after="200" w:line="276" w:lineRule="auto"/>
        <w:jc w:val="center"/>
        <w:rPr>
          <w:rFonts w:ascii="Arial" w:hAnsi="Arial" w:cs="Arial"/>
          <w:bCs/>
          <w:sz w:val="28"/>
          <w:szCs w:val="28"/>
        </w:rPr>
      </w:pPr>
    </w:p>
    <w:p w14:paraId="73EB4325" w14:textId="0BEBDE5C" w:rsidR="0019724D" w:rsidRDefault="0019724D" w:rsidP="0019724D">
      <w:pPr>
        <w:tabs>
          <w:tab w:val="left" w:pos="2820"/>
        </w:tabs>
        <w:spacing w:after="200" w:line="276" w:lineRule="auto"/>
        <w:jc w:val="center"/>
        <w:rPr>
          <w:rFonts w:ascii="Arial" w:hAnsi="Arial" w:cs="Arial"/>
          <w:bCs/>
          <w:sz w:val="28"/>
          <w:szCs w:val="28"/>
        </w:rPr>
      </w:pPr>
      <w:r w:rsidRPr="00047613">
        <w:rPr>
          <w:rFonts w:ascii="Arial" w:hAnsi="Arial" w:cs="Arial"/>
          <w:bCs/>
          <w:szCs w:val="28"/>
        </w:rPr>
        <w:t xml:space="preserve">These instructions supersede all previously issued shipping </w:t>
      </w:r>
      <w:r w:rsidR="00350004" w:rsidRPr="00047613">
        <w:rPr>
          <w:rFonts w:ascii="Arial" w:hAnsi="Arial" w:cs="Arial"/>
          <w:bCs/>
          <w:szCs w:val="28"/>
        </w:rPr>
        <w:t>instructions.</w:t>
      </w:r>
    </w:p>
    <w:p w14:paraId="237BC9EB" w14:textId="77777777" w:rsidR="0019724D" w:rsidRDefault="0019724D" w:rsidP="0019724D">
      <w:pPr>
        <w:tabs>
          <w:tab w:val="left" w:pos="2820"/>
        </w:tabs>
        <w:spacing w:after="200" w:line="276" w:lineRule="auto"/>
        <w:jc w:val="center"/>
        <w:rPr>
          <w:rFonts w:ascii="Arial" w:hAnsi="Arial" w:cs="Arial"/>
          <w:bCs/>
          <w:sz w:val="28"/>
          <w:szCs w:val="28"/>
        </w:rPr>
      </w:pPr>
    </w:p>
    <w:p w14:paraId="5EFE105D" w14:textId="77777777" w:rsidR="0019724D" w:rsidRDefault="0019724D" w:rsidP="0019724D">
      <w:pPr>
        <w:tabs>
          <w:tab w:val="left" w:pos="2820"/>
        </w:tabs>
        <w:spacing w:after="200" w:line="276" w:lineRule="auto"/>
        <w:jc w:val="center"/>
        <w:rPr>
          <w:rFonts w:ascii="Arial" w:hAnsi="Arial" w:cs="Arial"/>
          <w:bCs/>
          <w:sz w:val="28"/>
          <w:szCs w:val="28"/>
        </w:rPr>
      </w:pPr>
    </w:p>
    <w:p w14:paraId="53C6B160" w14:textId="77777777" w:rsidR="0019724D" w:rsidRPr="008F5991" w:rsidRDefault="0019724D" w:rsidP="0019724D">
      <w:pPr>
        <w:tabs>
          <w:tab w:val="left" w:pos="2820"/>
        </w:tabs>
        <w:spacing w:after="200" w:line="276" w:lineRule="auto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8F5991">
        <w:rPr>
          <w:rFonts w:ascii="Arial" w:hAnsi="Arial" w:cs="Arial"/>
          <w:bCs/>
          <w:sz w:val="28"/>
          <w:szCs w:val="28"/>
          <w:u w:val="single"/>
        </w:rPr>
        <w:t xml:space="preserve">Applicable </w:t>
      </w:r>
      <w:r>
        <w:rPr>
          <w:rFonts w:ascii="Arial" w:hAnsi="Arial" w:cs="Arial"/>
          <w:bCs/>
          <w:sz w:val="28"/>
          <w:szCs w:val="28"/>
          <w:u w:val="single"/>
        </w:rPr>
        <w:t>Cummins</w:t>
      </w:r>
      <w:r w:rsidRPr="008F5991">
        <w:rPr>
          <w:rFonts w:ascii="Arial" w:hAnsi="Arial" w:cs="Arial"/>
          <w:bCs/>
          <w:sz w:val="28"/>
          <w:szCs w:val="28"/>
          <w:u w:val="single"/>
        </w:rPr>
        <w:t xml:space="preserve"> sites:</w:t>
      </w:r>
    </w:p>
    <w:p w14:paraId="088F97CE" w14:textId="77777777" w:rsidR="0019724D" w:rsidRDefault="0019724D" w:rsidP="0019724D">
      <w:pPr>
        <w:tabs>
          <w:tab w:val="left" w:pos="2820"/>
        </w:tabs>
        <w:spacing w:after="200" w:line="276" w:lineRule="auto"/>
        <w:jc w:val="center"/>
        <w:rPr>
          <w:rFonts w:ascii="Arial" w:hAnsi="Arial" w:cs="Arial"/>
          <w:bCs/>
          <w:szCs w:val="28"/>
        </w:rPr>
      </w:pPr>
    </w:p>
    <w:p w14:paraId="644119F8" w14:textId="77777777" w:rsidR="00CB69D0" w:rsidRDefault="0019724D" w:rsidP="0019724D">
      <w:pPr>
        <w:tabs>
          <w:tab w:val="left" w:pos="2820"/>
        </w:tabs>
        <w:spacing w:after="200" w:line="276" w:lineRule="auto"/>
        <w:jc w:val="center"/>
        <w:rPr>
          <w:rFonts w:ascii="Arial" w:hAnsi="Arial" w:cs="Arial"/>
          <w:bCs/>
          <w:szCs w:val="28"/>
        </w:rPr>
      </w:pPr>
      <w:r w:rsidRPr="0050082A">
        <w:rPr>
          <w:rFonts w:ascii="Arial" w:hAnsi="Arial" w:cs="Arial"/>
          <w:bCs/>
          <w:szCs w:val="28"/>
        </w:rPr>
        <w:t xml:space="preserve">These are routing instructions for </w:t>
      </w:r>
      <w:r>
        <w:rPr>
          <w:rFonts w:ascii="Arial" w:hAnsi="Arial" w:cs="Arial"/>
          <w:bCs/>
          <w:szCs w:val="28"/>
        </w:rPr>
        <w:t>suppliers that ship to the</w:t>
      </w:r>
      <w:r w:rsidR="00CB69D0">
        <w:rPr>
          <w:rFonts w:ascii="Arial" w:hAnsi="Arial" w:cs="Arial"/>
          <w:bCs/>
          <w:szCs w:val="28"/>
        </w:rPr>
        <w:t xml:space="preserve"> following:</w:t>
      </w:r>
    </w:p>
    <w:p w14:paraId="07BF6AD8" w14:textId="1976239E" w:rsidR="0019724D" w:rsidRPr="0050082A" w:rsidRDefault="0019724D" w:rsidP="0019724D">
      <w:pPr>
        <w:tabs>
          <w:tab w:val="left" w:pos="2820"/>
        </w:tabs>
        <w:spacing w:after="200" w:line="276" w:lineRule="auto"/>
        <w:jc w:val="center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 </w:t>
      </w:r>
      <w:r w:rsidRPr="0019724D">
        <w:rPr>
          <w:rFonts w:ascii="Arial" w:hAnsi="Arial" w:cs="Arial"/>
          <w:bCs/>
          <w:szCs w:val="28"/>
          <w:u w:val="single"/>
        </w:rPr>
        <w:t>Memphis Distribution Center (MDC)</w:t>
      </w:r>
      <w:r w:rsidR="00CB69D0">
        <w:rPr>
          <w:rFonts w:ascii="Arial" w:hAnsi="Arial" w:cs="Arial"/>
          <w:bCs/>
          <w:szCs w:val="28"/>
          <w:u w:val="single"/>
        </w:rPr>
        <w:t xml:space="preserve"> and Indy Replenishment Center</w:t>
      </w:r>
    </w:p>
    <w:p w14:paraId="55728C00" w14:textId="0B216F36" w:rsidR="0019724D" w:rsidRDefault="0019724D" w:rsidP="0019724D">
      <w:pPr>
        <w:tabs>
          <w:tab w:val="left" w:pos="2820"/>
        </w:tabs>
        <w:spacing w:after="200" w:line="276" w:lineRule="auto"/>
        <w:jc w:val="center"/>
        <w:rPr>
          <w:rFonts w:ascii="Arial" w:hAnsi="Arial" w:cs="Arial"/>
          <w:bCs/>
          <w:szCs w:val="28"/>
        </w:rPr>
      </w:pPr>
      <w:r w:rsidRPr="0050082A">
        <w:rPr>
          <w:rFonts w:ascii="Arial" w:hAnsi="Arial" w:cs="Arial"/>
          <w:bCs/>
          <w:szCs w:val="28"/>
        </w:rPr>
        <w:t xml:space="preserve">Suppliers must ship to MDC </w:t>
      </w:r>
      <w:r w:rsidR="00CB69D0">
        <w:rPr>
          <w:rFonts w:ascii="Arial" w:hAnsi="Arial" w:cs="Arial"/>
          <w:bCs/>
          <w:szCs w:val="28"/>
        </w:rPr>
        <w:t xml:space="preserve">and Indy Replenishment Center </w:t>
      </w:r>
      <w:r w:rsidRPr="0050082A">
        <w:rPr>
          <w:rFonts w:ascii="Arial" w:hAnsi="Arial" w:cs="Arial"/>
          <w:bCs/>
          <w:szCs w:val="28"/>
        </w:rPr>
        <w:t>according to these instructions, otherwise Cummins will not be responsible for any</w:t>
      </w:r>
      <w:r>
        <w:rPr>
          <w:rFonts w:ascii="Arial" w:hAnsi="Arial" w:cs="Arial"/>
          <w:bCs/>
          <w:szCs w:val="28"/>
        </w:rPr>
        <w:t xml:space="preserve"> freight charges due to shipping, damages, </w:t>
      </w:r>
      <w:proofErr w:type="gramStart"/>
      <w:r>
        <w:rPr>
          <w:rFonts w:ascii="Arial" w:hAnsi="Arial" w:cs="Arial"/>
          <w:bCs/>
          <w:szCs w:val="28"/>
        </w:rPr>
        <w:t>delays</w:t>
      </w:r>
      <w:proofErr w:type="gramEnd"/>
      <w:r>
        <w:rPr>
          <w:rFonts w:ascii="Arial" w:hAnsi="Arial" w:cs="Arial"/>
          <w:bCs/>
          <w:szCs w:val="28"/>
        </w:rPr>
        <w:t xml:space="preserve"> or any other issues</w:t>
      </w:r>
      <w:r w:rsidR="00CB69D0">
        <w:rPr>
          <w:rFonts w:ascii="Arial" w:hAnsi="Arial" w:cs="Arial"/>
          <w:bCs/>
          <w:szCs w:val="28"/>
        </w:rPr>
        <w:t>.</w:t>
      </w:r>
    </w:p>
    <w:p w14:paraId="7DA49984" w14:textId="2671CA4C" w:rsidR="0019724D" w:rsidRDefault="0019724D">
      <w:pPr>
        <w:rPr>
          <w:rFonts w:ascii="HelveticaNeueLT Com 55 Roman" w:hAnsi="HelveticaNeueLT Com 55 Roman"/>
          <w:sz w:val="20"/>
          <w:szCs w:val="20"/>
        </w:rPr>
      </w:pPr>
    </w:p>
    <w:p w14:paraId="22FCBA63" w14:textId="77777777" w:rsidR="0019724D" w:rsidRDefault="0019724D">
      <w:pPr>
        <w:rPr>
          <w:rFonts w:ascii="HelveticaNeueLT Com 55 Roman" w:hAnsi="HelveticaNeueLT Com 55 Roman" w:cs="Arial"/>
          <w:b/>
          <w:bCs/>
          <w:sz w:val="30"/>
          <w:szCs w:val="36"/>
          <w:u w:val="single"/>
        </w:rPr>
      </w:pPr>
      <w:r>
        <w:rPr>
          <w:rFonts w:ascii="HelveticaNeueLT Com 55 Roman" w:hAnsi="HelveticaNeueLT Com 55 Roman" w:cs="Arial"/>
          <w:b/>
          <w:bCs/>
          <w:sz w:val="30"/>
          <w:szCs w:val="36"/>
          <w:u w:val="single"/>
        </w:rPr>
        <w:br w:type="page"/>
      </w:r>
    </w:p>
    <w:p w14:paraId="2266DCFC" w14:textId="77777777" w:rsidR="007E5FE9" w:rsidRPr="007E5FE9" w:rsidRDefault="007E5FE9" w:rsidP="007E5FE9">
      <w:pPr>
        <w:tabs>
          <w:tab w:val="left" w:pos="2820"/>
        </w:tabs>
        <w:spacing w:after="20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7E5FE9">
        <w:rPr>
          <w:rFonts w:ascii="Arial" w:hAnsi="Arial" w:cs="Arial"/>
          <w:b/>
          <w:bCs/>
          <w:sz w:val="40"/>
          <w:szCs w:val="40"/>
        </w:rPr>
        <w:lastRenderedPageBreak/>
        <w:t>Table of Contents</w:t>
      </w:r>
    </w:p>
    <w:p w14:paraId="14F603EB" w14:textId="2B816A22" w:rsidR="007E5FE9" w:rsidRPr="00C04907" w:rsidRDefault="007E5FE9" w:rsidP="00C04907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D010E49" w14:textId="4FCA9E3B" w:rsidR="007E5FE9" w:rsidRPr="00837B0B" w:rsidRDefault="007E5FE9" w:rsidP="007E5FE9">
      <w:pPr>
        <w:pStyle w:val="ListParagraph"/>
        <w:numPr>
          <w:ilvl w:val="0"/>
          <w:numId w:val="14"/>
        </w:numPr>
        <w:spacing w:after="0" w:line="240" w:lineRule="auto"/>
        <w:rPr>
          <w:rStyle w:val="Hyperlink"/>
          <w:rFonts w:cs="Arial"/>
          <w:color w:val="000000" w:themeColor="text1"/>
        </w:rPr>
      </w:pPr>
      <w:r w:rsidRPr="007E5FE9">
        <w:rPr>
          <w:rFonts w:ascii="Arial" w:hAnsi="Arial" w:cs="Arial"/>
          <w:b/>
          <w:sz w:val="28"/>
          <w:szCs w:val="28"/>
        </w:rPr>
        <w:t>Transportation Contacts</w:t>
      </w:r>
    </w:p>
    <w:p w14:paraId="6C8DDE09" w14:textId="5F44E88E" w:rsidR="007E5FE9" w:rsidRPr="00837B0B" w:rsidRDefault="007E5FE9" w:rsidP="007E5FE9">
      <w:pPr>
        <w:pStyle w:val="ListParagraph"/>
        <w:numPr>
          <w:ilvl w:val="0"/>
          <w:numId w:val="14"/>
        </w:numPr>
        <w:tabs>
          <w:tab w:val="left" w:pos="2820"/>
        </w:tabs>
        <w:spacing w:after="200" w:line="276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E5FE9">
        <w:rPr>
          <w:rFonts w:ascii="Arial" w:hAnsi="Arial" w:cs="Arial"/>
          <w:b/>
          <w:bCs/>
          <w:sz w:val="28"/>
          <w:szCs w:val="28"/>
        </w:rPr>
        <w:t>Routing Instructions for Stock Orders (Standard) Shipments</w:t>
      </w:r>
    </w:p>
    <w:p w14:paraId="198BDF1B" w14:textId="4B031C40" w:rsidR="007E5FE9" w:rsidRPr="00837B0B" w:rsidRDefault="007E5FE9" w:rsidP="007E5FE9">
      <w:pPr>
        <w:pStyle w:val="ListParagraph"/>
        <w:numPr>
          <w:ilvl w:val="0"/>
          <w:numId w:val="14"/>
        </w:numPr>
        <w:tabs>
          <w:tab w:val="left" w:pos="2820"/>
        </w:tabs>
        <w:spacing w:after="200" w:line="276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E5FE9">
        <w:rPr>
          <w:rFonts w:ascii="Arial" w:hAnsi="Arial" w:cs="Arial"/>
          <w:b/>
          <w:bCs/>
          <w:sz w:val="28"/>
          <w:szCs w:val="28"/>
        </w:rPr>
        <w:t>Routing Instructions for Expedited Shipments</w:t>
      </w:r>
    </w:p>
    <w:p w14:paraId="21D3A6FC" w14:textId="20DEBF36" w:rsidR="007E5FE9" w:rsidRDefault="007E5FE9" w:rsidP="007E5FE9">
      <w:pPr>
        <w:pStyle w:val="ListParagraph"/>
        <w:numPr>
          <w:ilvl w:val="0"/>
          <w:numId w:val="14"/>
        </w:numPr>
        <w:tabs>
          <w:tab w:val="left" w:pos="2820"/>
        </w:tabs>
        <w:spacing w:after="200" w:line="276" w:lineRule="auto"/>
        <w:rPr>
          <w:rStyle w:val="Hyperlink"/>
          <w:rFonts w:ascii="Arial" w:hAnsi="Arial" w:cs="Arial"/>
          <w:b/>
          <w:bCs/>
          <w:color w:val="000000" w:themeColor="text1"/>
          <w:sz w:val="28"/>
          <w:szCs w:val="28"/>
          <w:u w:val="none"/>
        </w:rPr>
      </w:pPr>
      <w:r w:rsidRPr="007E5FE9">
        <w:rPr>
          <w:rFonts w:ascii="Arial" w:hAnsi="Arial" w:cs="Arial"/>
          <w:b/>
          <w:bCs/>
          <w:sz w:val="28"/>
          <w:szCs w:val="28"/>
        </w:rPr>
        <w:t>Special Instructions</w:t>
      </w:r>
    </w:p>
    <w:p w14:paraId="01413981" w14:textId="77777777" w:rsidR="007E5FE9" w:rsidRPr="007E5FE9" w:rsidRDefault="007E5FE9" w:rsidP="007E5FE9">
      <w:pPr>
        <w:pStyle w:val="ListParagraph"/>
        <w:widowControl w:val="0"/>
        <w:pBdr>
          <w:bottom w:val="single" w:sz="16" w:space="1" w:color="auto"/>
        </w:pBdr>
        <w:autoSpaceDE w:val="0"/>
        <w:autoSpaceDN w:val="0"/>
        <w:adjustRightInd w:val="0"/>
        <w:spacing w:before="360"/>
        <w:ind w:left="360"/>
        <w:rPr>
          <w:rFonts w:ascii="HelveticaNeueLT Com 55 Roman" w:hAnsi="HelveticaNeueLT Com 55 Roman"/>
          <w:b/>
          <w:bCs/>
        </w:rPr>
      </w:pPr>
    </w:p>
    <w:p w14:paraId="0EB84879" w14:textId="36BCC96A" w:rsidR="0007287D" w:rsidRDefault="0007287D" w:rsidP="00584BEC">
      <w:pPr>
        <w:spacing w:after="0" w:line="240" w:lineRule="auto"/>
        <w:rPr>
          <w:rFonts w:asciiTheme="minorHAnsi" w:hAnsiTheme="minorHAnsi"/>
        </w:rPr>
      </w:pPr>
    </w:p>
    <w:p w14:paraId="47232DCA" w14:textId="77777777" w:rsidR="00C04907" w:rsidRDefault="00C04907" w:rsidP="00584BEC">
      <w:pPr>
        <w:spacing w:after="0" w:line="240" w:lineRule="auto"/>
        <w:rPr>
          <w:rFonts w:asciiTheme="minorHAnsi" w:hAnsiTheme="minorHAnsi"/>
        </w:rPr>
      </w:pPr>
    </w:p>
    <w:p w14:paraId="3CF83C41" w14:textId="77777777" w:rsidR="00C04907" w:rsidRPr="00E340C1" w:rsidRDefault="00C04907" w:rsidP="00584BEC">
      <w:pPr>
        <w:spacing w:after="0" w:line="240" w:lineRule="auto"/>
        <w:rPr>
          <w:rFonts w:asciiTheme="minorHAnsi" w:hAnsiTheme="minorHAnsi"/>
        </w:rPr>
      </w:pPr>
    </w:p>
    <w:p w14:paraId="5B742C41" w14:textId="30278ED5" w:rsidR="0007287D" w:rsidRDefault="0007287D" w:rsidP="0007287D">
      <w:pPr>
        <w:spacing w:after="0" w:line="240" w:lineRule="auto"/>
        <w:ind w:left="720"/>
        <w:rPr>
          <w:rFonts w:asciiTheme="minorHAnsi" w:hAnsiTheme="minorHAnsi"/>
        </w:rPr>
      </w:pPr>
    </w:p>
    <w:p w14:paraId="789F4603" w14:textId="77777777" w:rsidR="007E5FE9" w:rsidRPr="00E340C1" w:rsidRDefault="007E5FE9" w:rsidP="0007287D">
      <w:pPr>
        <w:spacing w:after="0" w:line="240" w:lineRule="auto"/>
        <w:ind w:left="720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</w:tblGrid>
      <w:tr w:rsidR="00E340C1" w:rsidRPr="00E340C1" w14:paraId="29E68721" w14:textId="77777777" w:rsidTr="00E340C1">
        <w:trPr>
          <w:trHeight w:val="200"/>
          <w:jc w:val="center"/>
        </w:trPr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5BF6E61B" w14:textId="78579ADF" w:rsidR="00E340C1" w:rsidRPr="00E340C1" w:rsidRDefault="007D737A" w:rsidP="00F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83057A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="00E340C1" w:rsidRPr="00E340C1">
              <w:rPr>
                <w:rFonts w:ascii="Arial" w:hAnsi="Arial" w:cs="Arial"/>
                <w:b/>
                <w:sz w:val="28"/>
                <w:szCs w:val="28"/>
              </w:rPr>
              <w:t>Transportation Contacts</w:t>
            </w:r>
          </w:p>
        </w:tc>
      </w:tr>
      <w:tr w:rsidR="00E340C1" w:rsidRPr="00951707" w14:paraId="255AA290" w14:textId="77777777" w:rsidTr="00576D06">
        <w:trPr>
          <w:trHeight w:val="200"/>
          <w:jc w:val="center"/>
        </w:trPr>
        <w:tc>
          <w:tcPr>
            <w:tcW w:w="6750" w:type="dxa"/>
            <w:tcBorders>
              <w:top w:val="single" w:sz="4" w:space="0" w:color="auto"/>
            </w:tcBorders>
          </w:tcPr>
          <w:p w14:paraId="535B0483" w14:textId="77777777" w:rsidR="00E340C1" w:rsidRDefault="00E340C1" w:rsidP="00F20A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C90083" w14:textId="0DC387A8" w:rsidR="00E340C1" w:rsidRPr="00E340C1" w:rsidRDefault="00D54637" w:rsidP="00F20A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Uber Freight</w:t>
            </w:r>
            <w:r w:rsidR="00E340C1" w:rsidRPr="00E340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Contact Information:</w:t>
            </w:r>
          </w:p>
          <w:p w14:paraId="333D145C" w14:textId="6E9E0E57" w:rsidR="00E340C1" w:rsidRDefault="00E340C1" w:rsidP="00E340C1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Style w:val="Hyperlink"/>
                <w:rFonts w:ascii="HelveticaNeueLT Com 55 Roman" w:hAnsi="HelveticaNeueLT Com 55 Roman"/>
                <w:color w:val="000000" w:themeColor="text1"/>
                <w:u w:val="none"/>
              </w:rPr>
            </w:pPr>
            <w:r w:rsidRPr="00E340C1">
              <w:rPr>
                <w:rStyle w:val="Hyperlink"/>
                <w:rFonts w:ascii="HelveticaNeueLT Com 55 Roman" w:hAnsi="HelveticaNeueLT Com 55 Roman"/>
                <w:color w:val="000000" w:themeColor="text1"/>
                <w:u w:val="none"/>
              </w:rPr>
              <w:t xml:space="preserve">Primary Contact: </w:t>
            </w:r>
            <w:hyperlink r:id="rId8" w:history="1">
              <w:r w:rsidRPr="009C1765">
                <w:rPr>
                  <w:rStyle w:val="Hyperlink"/>
                  <w:rFonts w:ascii="HelveticaNeueLT Com 55 Roman" w:hAnsi="HelveticaNeueLT Com 55 Roman"/>
                </w:rPr>
                <w:t>Cummins.appointments@transplace.com</w:t>
              </w:r>
            </w:hyperlink>
          </w:p>
          <w:p w14:paraId="4942EE14" w14:textId="36C7F717" w:rsidR="00E340C1" w:rsidRPr="00E340C1" w:rsidRDefault="00E340C1" w:rsidP="00E340C1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Style w:val="Hyperlink"/>
                <w:rFonts w:ascii="HelveticaNeueLT Com 55 Roman" w:hAnsi="HelveticaNeueLT Com 55 Roman"/>
                <w:color w:val="000000" w:themeColor="text1"/>
                <w:u w:val="none"/>
              </w:rPr>
            </w:pPr>
            <w:r w:rsidRPr="00E340C1">
              <w:rPr>
                <w:rStyle w:val="Hyperlink"/>
                <w:rFonts w:ascii="HelveticaNeueLT Com 55 Roman" w:hAnsi="HelveticaNeueLT Com 55 Roman"/>
                <w:color w:val="000000" w:themeColor="text1"/>
                <w:u w:val="none"/>
              </w:rPr>
              <w:t>Secondary contact: +1 479-770-7</w:t>
            </w:r>
            <w:r w:rsidR="00554662">
              <w:rPr>
                <w:rStyle w:val="Hyperlink"/>
                <w:rFonts w:ascii="HelveticaNeueLT Com 55 Roman" w:hAnsi="HelveticaNeueLT Com 55 Roman"/>
                <w:color w:val="000000" w:themeColor="text1"/>
                <w:u w:val="none"/>
              </w:rPr>
              <w:t>735</w:t>
            </w:r>
          </w:p>
          <w:p w14:paraId="6E6AF4B0" w14:textId="7984B5D1" w:rsidR="00B36A6F" w:rsidRDefault="00B36A6F" w:rsidP="00E340C1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Style w:val="Hyperlink"/>
                <w:color w:val="000000" w:themeColor="text1"/>
              </w:rPr>
            </w:pPr>
            <w:r w:rsidRPr="00B36A6F">
              <w:rPr>
                <w:rStyle w:val="Hyperlink"/>
                <w:rFonts w:ascii="HelveticaNeueLT Com 55 Roman" w:hAnsi="HelveticaNeueLT Com 55 Roman"/>
                <w:color w:val="000000" w:themeColor="text1"/>
                <w:u w:val="none"/>
              </w:rPr>
              <w:t>TMS Portal Setup Request</w:t>
            </w:r>
            <w:r w:rsidRPr="00B36A6F">
              <w:rPr>
                <w:rStyle w:val="Hyperlink"/>
                <w:color w:val="000000" w:themeColor="text1"/>
                <w:u w:val="none"/>
              </w:rPr>
              <w:t xml:space="preserve">: </w:t>
            </w:r>
            <w:hyperlink r:id="rId9" w:history="1">
              <w:r w:rsidR="00EA297E" w:rsidRPr="00C8086F">
                <w:rPr>
                  <w:rStyle w:val="Hyperlink"/>
                  <w:rFonts w:ascii="HelveticaNeueLT Com 55 Roman" w:hAnsi="HelveticaNeueLT Com 55 Roman"/>
                </w:rPr>
                <w:t>IB.Cummins@Transplace.com</w:t>
              </w:r>
            </w:hyperlink>
          </w:p>
          <w:p w14:paraId="7AFC8E27" w14:textId="30745143" w:rsidR="00B36A6F" w:rsidRPr="001268D6" w:rsidRDefault="00B36A6F" w:rsidP="00B36A6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Style w:val="Hyperlink"/>
                <w:rFonts w:ascii="HelveticaNeueLT Com 55 Roman" w:hAnsi="HelveticaNeueLT Com 55 Roman"/>
                <w:color w:val="000000" w:themeColor="text1"/>
                <w:u w:val="none"/>
                <w:lang w:val="es-ES"/>
              </w:rPr>
            </w:pPr>
            <w:r w:rsidRPr="001268D6">
              <w:rPr>
                <w:rStyle w:val="Hyperlink"/>
                <w:rFonts w:ascii="HelveticaNeueLT Com 55 Roman" w:hAnsi="HelveticaNeueLT Com 55 Roman"/>
                <w:color w:val="000000" w:themeColor="text1"/>
                <w:u w:val="none"/>
                <w:lang w:val="es-ES"/>
              </w:rPr>
              <w:t xml:space="preserve">TMS Portal: </w:t>
            </w:r>
            <w:hyperlink r:id="rId10" w:history="1">
              <w:r w:rsidR="001268D6" w:rsidRPr="00EE1343">
                <w:rPr>
                  <w:rStyle w:val="Hyperlink"/>
                  <w:rFonts w:ascii="HelveticaNeueLT Com 55 Roman" w:hAnsi="HelveticaNeueLT Com 55 Roman"/>
                  <w:lang w:val="es-ES"/>
                </w:rPr>
                <w:t>www.transplace.com</w:t>
              </w:r>
            </w:hyperlink>
            <w:r w:rsidR="001268D6">
              <w:rPr>
                <w:rStyle w:val="Hyperlink"/>
                <w:rFonts w:ascii="HelveticaNeueLT Com 55 Roman" w:hAnsi="HelveticaNeueLT Com 55 Roman"/>
                <w:color w:val="000000" w:themeColor="text1"/>
                <w:u w:val="none"/>
                <w:lang w:val="es-ES"/>
              </w:rPr>
              <w:t xml:space="preserve"> </w:t>
            </w:r>
            <w:r w:rsidR="001268D6" w:rsidRPr="001268D6">
              <w:rPr>
                <w:rStyle w:val="Hyperlink"/>
                <w:rFonts w:ascii="HelveticaNeueLT Com 55 Roman" w:hAnsi="HelveticaNeueLT Com 55 Roman"/>
                <w:color w:val="000000" w:themeColor="text1"/>
                <w:u w:val="none"/>
                <w:lang w:val="es-ES"/>
              </w:rPr>
              <w:t>(</w:t>
            </w:r>
            <w:hyperlink r:id="rId11" w:history="1">
              <w:r w:rsidR="001268D6" w:rsidRPr="001268D6">
                <w:rPr>
                  <w:rStyle w:val="Hyperlink"/>
                  <w:rFonts w:ascii="HelveticaNeueLT Com 55 Roman" w:hAnsi="HelveticaNeueLT Com 55 Roman"/>
                  <w:lang w:val="es-ES"/>
                </w:rPr>
                <w:t>www.uberfreight.com</w:t>
              </w:r>
            </w:hyperlink>
            <w:r w:rsidR="001268D6" w:rsidRPr="001268D6">
              <w:rPr>
                <w:rFonts w:ascii="HelveticaNeueLT Com 55 Roman" w:hAnsi="HelveticaNeueLT Com 55 Roman"/>
                <w:lang w:val="es-ES"/>
              </w:rPr>
              <w:t>)</w:t>
            </w:r>
          </w:p>
          <w:p w14:paraId="6420BAAE" w14:textId="77777777" w:rsidR="00E340C1" w:rsidRPr="001268D6" w:rsidRDefault="00E340C1" w:rsidP="00E340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  <w:p w14:paraId="658473C8" w14:textId="620B3C9A" w:rsidR="00E340C1" w:rsidRPr="001268D6" w:rsidRDefault="00E340C1" w:rsidP="00E340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340C1" w:rsidRPr="00E340C1" w14:paraId="5F9C5B9D" w14:textId="77777777" w:rsidTr="00E340C1">
        <w:trPr>
          <w:trHeight w:val="394"/>
          <w:jc w:val="center"/>
        </w:trPr>
        <w:tc>
          <w:tcPr>
            <w:tcW w:w="6750" w:type="dxa"/>
          </w:tcPr>
          <w:p w14:paraId="52089E04" w14:textId="096A9DAB" w:rsidR="00E340C1" w:rsidRPr="00230132" w:rsidRDefault="00E340C1" w:rsidP="00E340C1">
            <w:pPr>
              <w:tabs>
                <w:tab w:val="left" w:pos="2820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36"/>
              </w:rPr>
            </w:pPr>
            <w:r w:rsidRPr="00230132">
              <w:rPr>
                <w:rFonts w:ascii="Arial" w:hAnsi="Arial" w:cs="Arial"/>
                <w:b/>
                <w:bCs/>
                <w:sz w:val="24"/>
                <w:szCs w:val="36"/>
              </w:rPr>
              <w:t xml:space="preserve">Cummins </w:t>
            </w:r>
            <w:r w:rsidR="00F379FD">
              <w:rPr>
                <w:rFonts w:ascii="Arial" w:hAnsi="Arial" w:cs="Arial"/>
                <w:b/>
                <w:bCs/>
                <w:sz w:val="24"/>
                <w:szCs w:val="36"/>
              </w:rPr>
              <w:t>Aftermarket</w:t>
            </w:r>
            <w:r w:rsidRPr="00230132">
              <w:rPr>
                <w:rFonts w:ascii="Arial" w:hAnsi="Arial" w:cs="Arial"/>
                <w:b/>
                <w:bCs/>
                <w:sz w:val="24"/>
                <w:szCs w:val="36"/>
              </w:rPr>
              <w:t xml:space="preserve"> Transportation Contact Information: </w:t>
            </w:r>
          </w:p>
          <w:p w14:paraId="2D52E15C" w14:textId="5420A133" w:rsidR="00E340C1" w:rsidRPr="00E340C1" w:rsidRDefault="00E340C1" w:rsidP="00E340C1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Calibri" w:hAnsi="Calibri" w:cs="Calibri"/>
                <w:color w:val="000000"/>
              </w:rPr>
            </w:pPr>
            <w:r w:rsidRPr="00E340C1">
              <w:rPr>
                <w:rStyle w:val="Hyperlink"/>
                <w:rFonts w:ascii="HelveticaNeueLT Com 55 Roman" w:hAnsi="HelveticaNeueLT Com 55 Roman"/>
                <w:color w:val="000000" w:themeColor="text1"/>
                <w:u w:val="none"/>
              </w:rPr>
              <w:t>Primary</w:t>
            </w:r>
            <w:r w:rsidRPr="00E340C1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E340C1">
              <w:rPr>
                <w:rStyle w:val="Hyperlink"/>
                <w:rFonts w:ascii="HelveticaNeueLT Com 55 Roman" w:hAnsi="HelveticaNeueLT Com 55 Roman"/>
                <w:color w:val="000000" w:themeColor="text1"/>
                <w:u w:val="none"/>
              </w:rPr>
              <w:t>Contact</w:t>
            </w:r>
            <w:r w:rsidRPr="00E340C1">
              <w:rPr>
                <w:rFonts w:ascii="Arial" w:hAnsi="Arial" w:cs="Arial"/>
                <w:sz w:val="20"/>
                <w:szCs w:val="28"/>
              </w:rPr>
              <w:t>:</w:t>
            </w:r>
            <w:r w:rsidRPr="00E340C1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</w:t>
            </w:r>
            <w:hyperlink r:id="rId12" w:history="1">
              <w:r w:rsidRPr="00E340C1">
                <w:rPr>
                  <w:rStyle w:val="Hyperlink"/>
                  <w:rFonts w:ascii="HelveticaNeueLT Com 55 Roman" w:hAnsi="HelveticaNeueLT Com 55 Roman"/>
                </w:rPr>
                <w:t>MDCinbound@cummins.com</w:t>
              </w:r>
            </w:hyperlink>
          </w:p>
        </w:tc>
      </w:tr>
      <w:tr w:rsidR="00E340C1" w:rsidRPr="00E340C1" w14:paraId="0E2D0857" w14:textId="77777777" w:rsidTr="00E340C1">
        <w:trPr>
          <w:trHeight w:val="49"/>
          <w:jc w:val="center"/>
        </w:trPr>
        <w:tc>
          <w:tcPr>
            <w:tcW w:w="6750" w:type="dxa"/>
          </w:tcPr>
          <w:p w14:paraId="469CF342" w14:textId="77777777" w:rsidR="00E340C1" w:rsidRPr="00E340C1" w:rsidRDefault="00E340C1" w:rsidP="00F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740EED8" w14:textId="2EF5F662" w:rsidR="0007287D" w:rsidRPr="00E340C1" w:rsidRDefault="0007287D" w:rsidP="0007287D">
      <w:pPr>
        <w:spacing w:after="0" w:line="240" w:lineRule="auto"/>
        <w:ind w:left="720"/>
        <w:rPr>
          <w:rFonts w:asciiTheme="minorHAnsi" w:hAnsiTheme="minorHAnsi"/>
        </w:rPr>
      </w:pPr>
    </w:p>
    <w:p w14:paraId="2CF9E6D8" w14:textId="0A19ACC3" w:rsidR="00E340C1" w:rsidRPr="00E340C1" w:rsidRDefault="00E340C1" w:rsidP="0007287D">
      <w:pPr>
        <w:spacing w:after="0" w:line="240" w:lineRule="auto"/>
        <w:ind w:left="720"/>
        <w:rPr>
          <w:rFonts w:asciiTheme="minorHAnsi" w:hAnsiTheme="minorHAnsi"/>
        </w:rPr>
      </w:pPr>
    </w:p>
    <w:p w14:paraId="16056279" w14:textId="77777777" w:rsidR="00E340C1" w:rsidRPr="00E340C1" w:rsidRDefault="00E340C1" w:rsidP="0007287D">
      <w:pPr>
        <w:spacing w:after="0" w:line="240" w:lineRule="auto"/>
        <w:ind w:left="720"/>
        <w:rPr>
          <w:rFonts w:asciiTheme="minorHAnsi" w:hAnsiTheme="minorHAnsi"/>
        </w:rPr>
      </w:pPr>
    </w:p>
    <w:p w14:paraId="758C8CFC" w14:textId="2D8DB6FF" w:rsidR="00B60161" w:rsidRDefault="00B60161" w:rsidP="00B5586B">
      <w:pPr>
        <w:widowControl w:val="0"/>
        <w:pBdr>
          <w:bottom w:val="single" w:sz="16" w:space="1" w:color="auto"/>
        </w:pBdr>
        <w:autoSpaceDE w:val="0"/>
        <w:autoSpaceDN w:val="0"/>
        <w:adjustRightInd w:val="0"/>
        <w:spacing w:before="360"/>
        <w:rPr>
          <w:rFonts w:ascii="HelveticaNeueLT Com 55 Roman" w:hAnsi="HelveticaNeueLT Com 55 Roman"/>
          <w:b/>
          <w:bCs/>
        </w:rPr>
      </w:pPr>
    </w:p>
    <w:p w14:paraId="620AF3DD" w14:textId="77777777" w:rsidR="00C04907" w:rsidRDefault="00C04907" w:rsidP="00B5586B">
      <w:pPr>
        <w:widowControl w:val="0"/>
        <w:pBdr>
          <w:bottom w:val="single" w:sz="16" w:space="1" w:color="auto"/>
        </w:pBdr>
        <w:autoSpaceDE w:val="0"/>
        <w:autoSpaceDN w:val="0"/>
        <w:adjustRightInd w:val="0"/>
        <w:spacing w:before="360"/>
        <w:rPr>
          <w:rFonts w:ascii="HelveticaNeueLT Com 55 Roman" w:hAnsi="HelveticaNeueLT Com 55 Roman"/>
          <w:b/>
          <w:bCs/>
        </w:rPr>
      </w:pPr>
    </w:p>
    <w:p w14:paraId="2E23B74D" w14:textId="77777777" w:rsidR="00C04907" w:rsidRDefault="00C04907" w:rsidP="00B5586B">
      <w:pPr>
        <w:widowControl w:val="0"/>
        <w:pBdr>
          <w:bottom w:val="single" w:sz="16" w:space="1" w:color="auto"/>
        </w:pBdr>
        <w:autoSpaceDE w:val="0"/>
        <w:autoSpaceDN w:val="0"/>
        <w:adjustRightInd w:val="0"/>
        <w:spacing w:before="360"/>
        <w:rPr>
          <w:rFonts w:ascii="HelveticaNeueLT Com 55 Roman" w:hAnsi="HelveticaNeueLT Com 55 Roman"/>
          <w:b/>
          <w:bCs/>
        </w:rPr>
      </w:pPr>
    </w:p>
    <w:p w14:paraId="3280C781" w14:textId="77777777" w:rsidR="00C04907" w:rsidRDefault="00C04907" w:rsidP="00B5586B">
      <w:pPr>
        <w:widowControl w:val="0"/>
        <w:pBdr>
          <w:bottom w:val="single" w:sz="16" w:space="1" w:color="auto"/>
        </w:pBdr>
        <w:autoSpaceDE w:val="0"/>
        <w:autoSpaceDN w:val="0"/>
        <w:adjustRightInd w:val="0"/>
        <w:spacing w:before="360"/>
        <w:rPr>
          <w:rFonts w:ascii="HelveticaNeueLT Com 55 Roman" w:hAnsi="HelveticaNeueLT Com 55 Roman"/>
          <w:b/>
          <w:bCs/>
        </w:rPr>
      </w:pPr>
    </w:p>
    <w:p w14:paraId="317D8702" w14:textId="77777777" w:rsidR="00C04907" w:rsidRDefault="00C04907" w:rsidP="00B5586B">
      <w:pPr>
        <w:widowControl w:val="0"/>
        <w:pBdr>
          <w:bottom w:val="single" w:sz="16" w:space="1" w:color="auto"/>
        </w:pBdr>
        <w:autoSpaceDE w:val="0"/>
        <w:autoSpaceDN w:val="0"/>
        <w:adjustRightInd w:val="0"/>
        <w:spacing w:before="360"/>
        <w:rPr>
          <w:rFonts w:ascii="HelveticaNeueLT Com 55 Roman" w:hAnsi="HelveticaNeueLT Com 55 Roman"/>
          <w:b/>
          <w:bCs/>
        </w:rPr>
      </w:pPr>
    </w:p>
    <w:p w14:paraId="245911F2" w14:textId="03099B62" w:rsidR="00230132" w:rsidRPr="00230132" w:rsidRDefault="007D737A" w:rsidP="00230132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bookmarkStart w:id="0" w:name="RoutingInstrforStockOrders"/>
      <w:r>
        <w:rPr>
          <w:rFonts w:ascii="Arial" w:hAnsi="Arial" w:cs="Arial"/>
          <w:b/>
          <w:bCs/>
          <w:sz w:val="28"/>
          <w:szCs w:val="28"/>
        </w:rPr>
        <w:lastRenderedPageBreak/>
        <w:t>2</w:t>
      </w:r>
      <w:r w:rsidR="0083057A">
        <w:rPr>
          <w:rFonts w:ascii="Arial" w:hAnsi="Arial" w:cs="Arial"/>
          <w:b/>
          <w:bCs/>
          <w:sz w:val="28"/>
          <w:szCs w:val="28"/>
        </w:rPr>
        <w:t xml:space="preserve">. </w:t>
      </w:r>
      <w:r w:rsidR="00230132">
        <w:rPr>
          <w:rFonts w:ascii="Arial" w:hAnsi="Arial" w:cs="Arial"/>
          <w:b/>
          <w:bCs/>
          <w:sz w:val="28"/>
          <w:szCs w:val="28"/>
        </w:rPr>
        <w:t>Shipping Instructions</w:t>
      </w:r>
      <w:r w:rsidR="00230132" w:rsidRPr="00230132">
        <w:rPr>
          <w:rFonts w:ascii="Arial" w:hAnsi="Arial" w:cs="Arial"/>
          <w:b/>
          <w:bCs/>
          <w:sz w:val="28"/>
          <w:szCs w:val="28"/>
        </w:rPr>
        <w:t xml:space="preserve"> for Stock Order (Standard) Shipments</w:t>
      </w:r>
      <w:bookmarkEnd w:id="0"/>
    </w:p>
    <w:p w14:paraId="08124763" w14:textId="701B24B4" w:rsidR="00230132" w:rsidRPr="00230132" w:rsidRDefault="00230132" w:rsidP="00230132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30132">
        <w:rPr>
          <w:rFonts w:ascii="Arial" w:hAnsi="Arial" w:cs="Arial"/>
          <w:sz w:val="18"/>
          <w:szCs w:val="18"/>
        </w:rPr>
        <w:t xml:space="preserve">All regular (non-expedited) shipments to MDC </w:t>
      </w:r>
      <w:r w:rsidR="00D016FF">
        <w:rPr>
          <w:rFonts w:ascii="Arial" w:hAnsi="Arial" w:cs="Arial"/>
          <w:sz w:val="18"/>
          <w:szCs w:val="18"/>
        </w:rPr>
        <w:t xml:space="preserve">and Indy Replenishment Center </w:t>
      </w:r>
      <w:r w:rsidRPr="00230132">
        <w:rPr>
          <w:rFonts w:ascii="Arial" w:hAnsi="Arial" w:cs="Arial"/>
          <w:sz w:val="18"/>
          <w:szCs w:val="18"/>
        </w:rPr>
        <w:t>are to be considered stock orders (standard) unless otherwise instructed by Materials Planner. If supplier is not clear about shipment, please clarify with Materials Planner before requesting shipment collection.</w:t>
      </w:r>
    </w:p>
    <w:p w14:paraId="0D9262F0" w14:textId="77777777" w:rsidR="00230132" w:rsidRDefault="00230132" w:rsidP="00230132">
      <w:pPr>
        <w:spacing w:after="0" w:line="240" w:lineRule="auto"/>
        <w:rPr>
          <w:rFonts w:asciiTheme="minorHAnsi" w:hAnsiTheme="minorHAnsi"/>
        </w:rPr>
      </w:pPr>
    </w:p>
    <w:p w14:paraId="68D879A9" w14:textId="210259B9" w:rsidR="00230132" w:rsidRPr="00230132" w:rsidRDefault="007D737A" w:rsidP="00230132">
      <w:pPr>
        <w:spacing w:after="0"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</w:t>
      </w:r>
      <w:r w:rsidR="0083057A">
        <w:rPr>
          <w:rFonts w:asciiTheme="minorHAnsi" w:hAnsiTheme="minorHAnsi"/>
          <w:b/>
          <w:bCs/>
        </w:rPr>
        <w:t xml:space="preserve">.1 </w:t>
      </w:r>
      <w:r w:rsidR="00230132" w:rsidRPr="00230132">
        <w:rPr>
          <w:rFonts w:asciiTheme="minorHAnsi" w:hAnsiTheme="minorHAnsi"/>
          <w:b/>
          <w:bCs/>
        </w:rPr>
        <w:t>Shipping instructions for Parcel Shipments:</w:t>
      </w:r>
    </w:p>
    <w:p w14:paraId="7635AA46" w14:textId="780591BA" w:rsidR="00230132" w:rsidRDefault="00230132" w:rsidP="007E5FE9">
      <w:pPr>
        <w:numPr>
          <w:ilvl w:val="0"/>
          <w:numId w:val="12"/>
        </w:numPr>
        <w:spacing w:after="0" w:line="240" w:lineRule="auto"/>
        <w:rPr>
          <w:rFonts w:asciiTheme="minorHAnsi" w:hAnsiTheme="minorHAnsi"/>
        </w:rPr>
      </w:pPr>
      <w:r w:rsidRPr="007E5FE9">
        <w:rPr>
          <w:rFonts w:asciiTheme="minorHAnsi" w:hAnsiTheme="minorHAnsi"/>
          <w:b/>
          <w:bCs/>
        </w:rPr>
        <w:t>If shipment is &lt; 150 lbs</w:t>
      </w:r>
      <w:r w:rsidRPr="007E5FE9">
        <w:rPr>
          <w:rFonts w:asciiTheme="minorHAnsi" w:hAnsiTheme="minorHAnsi"/>
        </w:rPr>
        <w:t xml:space="preserve">. supplier needs to follow the attached FedEx Collect Ground shipping instructions (through FedEx website). </w:t>
      </w:r>
    </w:p>
    <w:p w14:paraId="08B4783F" w14:textId="77777777" w:rsidR="007E5FE9" w:rsidRPr="007E5FE9" w:rsidRDefault="007E5FE9" w:rsidP="007E5FE9">
      <w:pPr>
        <w:spacing w:after="0" w:line="240" w:lineRule="auto"/>
        <w:ind w:left="720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9"/>
        <w:gridCol w:w="2558"/>
      </w:tblGrid>
      <w:tr w:rsidR="00F379FD" w14:paraId="7827A8C1" w14:textId="06C56F1D" w:rsidTr="000E1956">
        <w:trPr>
          <w:trHeight w:val="67"/>
          <w:jc w:val="center"/>
        </w:trPr>
        <w:tc>
          <w:tcPr>
            <w:tcW w:w="2349" w:type="dxa"/>
          </w:tcPr>
          <w:bookmarkStart w:id="1" w:name="_MON_1779141471"/>
          <w:bookmarkEnd w:id="1"/>
          <w:p w14:paraId="243DF689" w14:textId="59CE5239" w:rsidR="00F379FD" w:rsidRPr="00D54637" w:rsidRDefault="00D54637" w:rsidP="00D54637">
            <w:pPr>
              <w:jc w:val="center"/>
              <w:rPr>
                <w:rFonts w:eastAsia="Times New Roman"/>
              </w:rPr>
            </w:pPr>
            <w:r>
              <w:rPr>
                <w:rFonts w:ascii="Cambria" w:eastAsia="Times New Roman" w:hAnsi="Cambria"/>
              </w:rPr>
              <w:object w:dxaOrig="1513" w:dyaOrig="985" w14:anchorId="5B3538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45pt;height:49.55pt" o:ole="">
                  <v:imagedata r:id="rId13" o:title=""/>
                </v:shape>
                <o:OLEObject Type="Embed" ProgID="Word.Document.12" ShapeID="_x0000_i1025" DrawAspect="Icon" ObjectID="_1782045179" r:id="rId14">
                  <o:FieldCodes>\s</o:FieldCodes>
                </o:OLEObject>
              </w:object>
            </w:r>
          </w:p>
        </w:tc>
        <w:bookmarkStart w:id="2" w:name="_MON_1779141781"/>
        <w:bookmarkEnd w:id="2"/>
        <w:tc>
          <w:tcPr>
            <w:tcW w:w="2558" w:type="dxa"/>
          </w:tcPr>
          <w:p w14:paraId="5F4451AC" w14:textId="35C868ED" w:rsidR="00F379FD" w:rsidRPr="007E5FE9" w:rsidRDefault="00B500AB" w:rsidP="00F379FD">
            <w:pPr>
              <w:jc w:val="center"/>
            </w:pPr>
            <w:r>
              <w:rPr>
                <w:rFonts w:ascii="Cambria" w:hAnsi="Cambria"/>
              </w:rPr>
              <w:object w:dxaOrig="1513" w:dyaOrig="985" w14:anchorId="646E25C9">
                <v:shape id="_x0000_i1026" type="#_x0000_t75" style="width:75.45pt;height:49.55pt" o:ole="">
                  <v:imagedata r:id="rId15" o:title=""/>
                </v:shape>
                <o:OLEObject Type="Embed" ProgID="Word.Document.12" ShapeID="_x0000_i1026" DrawAspect="Icon" ObjectID="_1782045180" r:id="rId16">
                  <o:FieldCodes>\s</o:FieldCodes>
                </o:OLEObject>
              </w:object>
            </w:r>
          </w:p>
        </w:tc>
      </w:tr>
    </w:tbl>
    <w:p w14:paraId="43EB3C42" w14:textId="50AF64FF" w:rsidR="007E5FE9" w:rsidRPr="00B85C06" w:rsidRDefault="007E5FE9" w:rsidP="007E5FE9">
      <w:pPr>
        <w:spacing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bookmarkStart w:id="3" w:name="_Hlk18956489"/>
      <w:r w:rsidRPr="00B85C06">
        <w:rPr>
          <w:rFonts w:ascii="Arial" w:hAnsi="Arial" w:cs="Arial"/>
          <w:b/>
          <w:bCs/>
          <w:sz w:val="18"/>
          <w:szCs w:val="18"/>
          <w:u w:val="single"/>
        </w:rPr>
        <w:t>Note:</w:t>
      </w:r>
    </w:p>
    <w:bookmarkEnd w:id="3"/>
    <w:p w14:paraId="144196B2" w14:textId="36D47CD2" w:rsidR="007E5FE9" w:rsidRDefault="007E5FE9" w:rsidP="007E5FE9">
      <w:pPr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*Shipments must be consolidated into once a week(weekly) shipment.</w:t>
      </w:r>
    </w:p>
    <w:p w14:paraId="333EF8E4" w14:textId="77777777" w:rsidR="007E5FE9" w:rsidRDefault="007E5FE9" w:rsidP="007E5FE9">
      <w:pPr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*Parcel shipments should not be palletized.</w:t>
      </w:r>
    </w:p>
    <w:p w14:paraId="30AA9ACE" w14:textId="1C01AFFF" w:rsidR="00230132" w:rsidRDefault="00230132" w:rsidP="00230132">
      <w:pPr>
        <w:ind w:left="720"/>
        <w:jc w:val="center"/>
        <w:rPr>
          <w:rFonts w:asciiTheme="minorHAnsi" w:hAnsiTheme="minorHAnsi"/>
        </w:rPr>
      </w:pPr>
    </w:p>
    <w:p w14:paraId="643AB93A" w14:textId="074E3E08" w:rsidR="00230132" w:rsidRPr="00230132" w:rsidRDefault="007D737A" w:rsidP="00230132">
      <w:pPr>
        <w:spacing w:after="0"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</w:t>
      </w:r>
      <w:r w:rsidR="0083057A">
        <w:rPr>
          <w:rFonts w:asciiTheme="minorHAnsi" w:hAnsiTheme="minorHAnsi"/>
          <w:b/>
          <w:bCs/>
        </w:rPr>
        <w:t xml:space="preserve">.2 </w:t>
      </w:r>
      <w:r w:rsidR="00230132" w:rsidRPr="00230132">
        <w:rPr>
          <w:rFonts w:asciiTheme="minorHAnsi" w:hAnsiTheme="minorHAnsi"/>
          <w:b/>
          <w:bCs/>
        </w:rPr>
        <w:t xml:space="preserve">Shipping instructions for </w:t>
      </w:r>
      <w:r w:rsidR="00230132">
        <w:rPr>
          <w:rFonts w:asciiTheme="minorHAnsi" w:hAnsiTheme="minorHAnsi"/>
          <w:b/>
          <w:bCs/>
        </w:rPr>
        <w:t>Freight Shipments (Less-</w:t>
      </w:r>
      <w:r w:rsidR="00954515">
        <w:rPr>
          <w:rFonts w:asciiTheme="minorHAnsi" w:hAnsiTheme="minorHAnsi"/>
          <w:b/>
          <w:bCs/>
        </w:rPr>
        <w:t>T</w:t>
      </w:r>
      <w:r w:rsidR="00230132">
        <w:rPr>
          <w:rFonts w:asciiTheme="minorHAnsi" w:hAnsiTheme="minorHAnsi"/>
          <w:b/>
          <w:bCs/>
        </w:rPr>
        <w:t>han-</w:t>
      </w:r>
      <w:r w:rsidR="00954515">
        <w:rPr>
          <w:rFonts w:asciiTheme="minorHAnsi" w:hAnsiTheme="minorHAnsi"/>
          <w:b/>
          <w:bCs/>
        </w:rPr>
        <w:t>T</w:t>
      </w:r>
      <w:r w:rsidR="00230132">
        <w:rPr>
          <w:rFonts w:asciiTheme="minorHAnsi" w:hAnsiTheme="minorHAnsi"/>
          <w:b/>
          <w:bCs/>
        </w:rPr>
        <w:t>ruckload and/or Full-</w:t>
      </w:r>
      <w:r w:rsidR="00954515">
        <w:rPr>
          <w:rFonts w:asciiTheme="minorHAnsi" w:hAnsiTheme="minorHAnsi"/>
          <w:b/>
          <w:bCs/>
        </w:rPr>
        <w:t>T</w:t>
      </w:r>
      <w:r w:rsidR="0083057A">
        <w:rPr>
          <w:rFonts w:asciiTheme="minorHAnsi" w:hAnsiTheme="minorHAnsi"/>
          <w:b/>
          <w:bCs/>
        </w:rPr>
        <w:t>ruckload)</w:t>
      </w:r>
      <w:r w:rsidR="00230132" w:rsidRPr="00230132">
        <w:rPr>
          <w:rFonts w:asciiTheme="minorHAnsi" w:hAnsiTheme="minorHAnsi"/>
          <w:b/>
          <w:bCs/>
        </w:rPr>
        <w:t>:</w:t>
      </w:r>
    </w:p>
    <w:p w14:paraId="06978624" w14:textId="622E2C55" w:rsidR="00230132" w:rsidRDefault="00230132" w:rsidP="00230132">
      <w:pPr>
        <w:numPr>
          <w:ilvl w:val="0"/>
          <w:numId w:val="12"/>
        </w:numPr>
        <w:spacing w:after="0" w:line="240" w:lineRule="auto"/>
        <w:rPr>
          <w:rFonts w:asciiTheme="minorHAnsi" w:hAnsiTheme="minorHAnsi"/>
        </w:rPr>
      </w:pPr>
      <w:r w:rsidRPr="007E5FE9">
        <w:rPr>
          <w:rFonts w:asciiTheme="minorHAnsi" w:hAnsiTheme="minorHAnsi"/>
          <w:b/>
          <w:bCs/>
        </w:rPr>
        <w:t>If shipment is &gt; 150 lbs</w:t>
      </w:r>
      <w:r>
        <w:rPr>
          <w:rFonts w:asciiTheme="minorHAnsi" w:hAnsiTheme="minorHAnsi"/>
        </w:rPr>
        <w:t xml:space="preserve">. supplier will need to build up their load through </w:t>
      </w:r>
      <w:r w:rsidR="00D54637">
        <w:rPr>
          <w:rFonts w:asciiTheme="minorHAnsi" w:hAnsiTheme="minorHAnsi"/>
        </w:rPr>
        <w:t>Uber Freight</w:t>
      </w:r>
      <w:r>
        <w:rPr>
          <w:rFonts w:asciiTheme="minorHAnsi" w:hAnsiTheme="minorHAnsi"/>
        </w:rPr>
        <w:t xml:space="preserve"> (our 3PL provider) using TMS (</w:t>
      </w:r>
      <w:r w:rsidR="00D54637">
        <w:rPr>
          <w:rFonts w:asciiTheme="minorHAnsi" w:hAnsiTheme="minorHAnsi"/>
        </w:rPr>
        <w:t>Uber Freight</w:t>
      </w:r>
      <w:r>
        <w:rPr>
          <w:rFonts w:asciiTheme="minorHAnsi" w:hAnsiTheme="minorHAnsi"/>
        </w:rPr>
        <w:t xml:space="preserve"> online shipping portal). Please email </w:t>
      </w:r>
      <w:hyperlink r:id="rId17" w:history="1">
        <w:r>
          <w:rPr>
            <w:rStyle w:val="Hyperlink"/>
            <w:rFonts w:asciiTheme="minorHAnsi" w:hAnsiTheme="minorHAnsi"/>
          </w:rPr>
          <w:t>IB.Cummins@Transplace.com</w:t>
        </w:r>
      </w:hyperlink>
      <w:r>
        <w:rPr>
          <w:rFonts w:asciiTheme="minorHAnsi" w:hAnsiTheme="minorHAnsi"/>
        </w:rPr>
        <w:t xml:space="preserve"> for initial setup on TMS. After that, supplier needs to enter their loads in TMS</w:t>
      </w:r>
      <w:r w:rsidR="009C6C7D">
        <w:rPr>
          <w:rFonts w:asciiTheme="minorHAnsi" w:hAnsiTheme="minorHAnsi"/>
        </w:rPr>
        <w:t xml:space="preserve"> as required.</w:t>
      </w:r>
    </w:p>
    <w:p w14:paraId="4D35E1B8" w14:textId="069F686B" w:rsidR="007E5FE9" w:rsidRDefault="007E5FE9" w:rsidP="007E5FE9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80"/>
        <w:rPr>
          <w:rFonts w:ascii="HelveticaNeueLT Com 55 Roman" w:hAnsi="HelveticaNeueLT Com 55 Roman" w:cs="Arial"/>
          <w:sz w:val="20"/>
          <w:szCs w:val="16"/>
        </w:rPr>
      </w:pPr>
      <w:r w:rsidRPr="00E340C1">
        <w:rPr>
          <w:rFonts w:ascii="HelveticaNeueLT Com 55 Roman" w:hAnsi="HelveticaNeueLT Com 55 Roman" w:cs="Arial"/>
          <w:b/>
          <w:bCs/>
          <w:sz w:val="20"/>
          <w:szCs w:val="16"/>
        </w:rPr>
        <w:t>Authorized Ship Day.</w:t>
      </w:r>
      <w:r w:rsidRPr="00E340C1">
        <w:rPr>
          <w:rFonts w:ascii="HelveticaNeueLT Com 55 Roman" w:hAnsi="HelveticaNeueLT Com 55 Roman" w:cs="Arial"/>
          <w:sz w:val="20"/>
          <w:szCs w:val="16"/>
        </w:rPr>
        <w:t xml:space="preserve"> The supplier is authorized to ship on the day(s) indicated below by an "O", unless otherwise authorized by your Cummins Materials Planner or </w:t>
      </w:r>
      <w:r w:rsidR="00D54637">
        <w:rPr>
          <w:rFonts w:ascii="HelveticaNeueLT Com 55 Roman" w:hAnsi="HelveticaNeueLT Com 55 Roman" w:cs="Arial"/>
          <w:sz w:val="20"/>
          <w:szCs w:val="16"/>
        </w:rPr>
        <w:t>Uber Freight</w:t>
      </w:r>
    </w:p>
    <w:p w14:paraId="09533067" w14:textId="1317D2E7" w:rsidR="007E5FE9" w:rsidRDefault="007E5FE9" w:rsidP="007E5FE9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before="180"/>
        <w:rPr>
          <w:rFonts w:ascii="HelveticaNeueLT Com 55 Roman" w:hAnsi="HelveticaNeueLT Com 55 Roman" w:cs="Arial"/>
          <w:sz w:val="20"/>
          <w:szCs w:val="16"/>
        </w:rPr>
      </w:pPr>
    </w:p>
    <w:p w14:paraId="1402A9A2" w14:textId="77777777" w:rsidR="001F30AD" w:rsidRPr="00E340C1" w:rsidRDefault="001F30AD" w:rsidP="007E5FE9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before="180"/>
        <w:rPr>
          <w:rFonts w:ascii="HelveticaNeueLT Com 55 Roman" w:hAnsi="HelveticaNeueLT Com 55 Roman" w:cs="Arial"/>
          <w:sz w:val="20"/>
          <w:szCs w:val="16"/>
        </w:rPr>
      </w:pPr>
    </w:p>
    <w:p w14:paraId="27212CAF" w14:textId="77777777" w:rsidR="007E5FE9" w:rsidRPr="00E340C1" w:rsidRDefault="007E5FE9" w:rsidP="007E5FE9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before="180"/>
        <w:ind w:left="360"/>
        <w:rPr>
          <w:rFonts w:ascii="HelveticaNeueLT Com 55 Roman" w:hAnsi="HelveticaNeueLT Com 55 Roman" w:cs="Arial"/>
          <w:sz w:val="16"/>
          <w:szCs w:val="16"/>
        </w:rPr>
      </w:pPr>
    </w:p>
    <w:tbl>
      <w:tblPr>
        <w:tblW w:w="9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6"/>
        <w:gridCol w:w="961"/>
        <w:gridCol w:w="854"/>
        <w:gridCol w:w="854"/>
        <w:gridCol w:w="854"/>
        <w:gridCol w:w="854"/>
        <w:gridCol w:w="854"/>
      </w:tblGrid>
      <w:tr w:rsidR="007E5FE9" w:rsidRPr="00E340C1" w14:paraId="026C8B66" w14:textId="77777777" w:rsidTr="0037516A">
        <w:trPr>
          <w:trHeight w:val="433"/>
          <w:tblHeader/>
        </w:trPr>
        <w:tc>
          <w:tcPr>
            <w:tcW w:w="4166" w:type="dxa"/>
            <w:tcBorders>
              <w:top w:val="single" w:sz="16" w:space="0" w:color="auto"/>
              <w:left w:val="nil"/>
              <w:bottom w:val="single" w:sz="16" w:space="0" w:color="auto"/>
              <w:right w:val="nil"/>
            </w:tcBorders>
            <w:vAlign w:val="center"/>
          </w:tcPr>
          <w:p w14:paraId="3EBBEB13" w14:textId="77777777" w:rsidR="007E5FE9" w:rsidRPr="00E340C1" w:rsidRDefault="007E5FE9" w:rsidP="00633299">
            <w:pPr>
              <w:widowControl w:val="0"/>
              <w:autoSpaceDE w:val="0"/>
              <w:autoSpaceDN w:val="0"/>
              <w:adjustRightInd w:val="0"/>
              <w:rPr>
                <w:rFonts w:ascii="HelveticaNeueLT Com 55 Roman" w:hAnsi="HelveticaNeueLT Com 55 Roman" w:cs="Arial"/>
                <w:b/>
                <w:bCs/>
              </w:rPr>
            </w:pPr>
            <w:proofErr w:type="gramStart"/>
            <w:r w:rsidRPr="00E340C1">
              <w:rPr>
                <w:rFonts w:ascii="HelveticaNeueLT Com 55 Roman" w:hAnsi="HelveticaNeueLT Com 55 Roman" w:cs="Arial"/>
                <w:b/>
                <w:bCs/>
              </w:rPr>
              <w:t>Final Destination</w:t>
            </w:r>
            <w:proofErr w:type="gramEnd"/>
          </w:p>
        </w:tc>
        <w:tc>
          <w:tcPr>
            <w:tcW w:w="961" w:type="dxa"/>
            <w:tcBorders>
              <w:top w:val="single" w:sz="16" w:space="0" w:color="auto"/>
              <w:left w:val="nil"/>
              <w:bottom w:val="single" w:sz="16" w:space="0" w:color="auto"/>
              <w:right w:val="nil"/>
            </w:tcBorders>
            <w:vAlign w:val="center"/>
          </w:tcPr>
          <w:p w14:paraId="4A3605E7" w14:textId="77777777" w:rsidR="007E5FE9" w:rsidRPr="00E340C1" w:rsidRDefault="007E5FE9" w:rsidP="00633299">
            <w:pPr>
              <w:widowControl w:val="0"/>
              <w:autoSpaceDE w:val="0"/>
              <w:autoSpaceDN w:val="0"/>
              <w:adjustRightInd w:val="0"/>
              <w:rPr>
                <w:rFonts w:ascii="HelveticaNeueLT Com 55 Roman" w:hAnsi="HelveticaNeueLT Com 55 Roman" w:cs="Arial"/>
                <w:b/>
                <w:bCs/>
              </w:rPr>
            </w:pPr>
            <w:r w:rsidRPr="00E340C1">
              <w:rPr>
                <w:rFonts w:ascii="HelveticaNeueLT Com 55 Roman" w:hAnsi="HelveticaNeueLT Com 55 Roman" w:cs="Arial"/>
                <w:b/>
                <w:bCs/>
              </w:rPr>
              <w:t>RL</w:t>
            </w:r>
          </w:p>
        </w:tc>
        <w:tc>
          <w:tcPr>
            <w:tcW w:w="854" w:type="dxa"/>
            <w:tcBorders>
              <w:top w:val="single" w:sz="16" w:space="0" w:color="auto"/>
              <w:left w:val="nil"/>
              <w:bottom w:val="single" w:sz="16" w:space="0" w:color="auto"/>
              <w:right w:val="nil"/>
            </w:tcBorders>
            <w:vAlign w:val="center"/>
          </w:tcPr>
          <w:p w14:paraId="158D4C22" w14:textId="77777777" w:rsidR="007E5FE9" w:rsidRPr="00E340C1" w:rsidRDefault="007E5FE9" w:rsidP="00633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NeueLT Com 55 Roman" w:hAnsi="HelveticaNeueLT Com 55 Roman" w:cs="Arial"/>
                <w:b/>
                <w:bCs/>
              </w:rPr>
            </w:pPr>
            <w:r w:rsidRPr="00E340C1">
              <w:rPr>
                <w:rFonts w:ascii="HelveticaNeueLT Com 55 Roman" w:hAnsi="HelveticaNeueLT Com 55 Roman" w:cs="Arial"/>
                <w:b/>
                <w:bCs/>
              </w:rPr>
              <w:t>Mon</w:t>
            </w:r>
          </w:p>
        </w:tc>
        <w:tc>
          <w:tcPr>
            <w:tcW w:w="854" w:type="dxa"/>
            <w:tcBorders>
              <w:top w:val="single" w:sz="16" w:space="0" w:color="auto"/>
              <w:left w:val="nil"/>
              <w:bottom w:val="single" w:sz="16" w:space="0" w:color="auto"/>
              <w:right w:val="nil"/>
            </w:tcBorders>
            <w:vAlign w:val="center"/>
          </w:tcPr>
          <w:p w14:paraId="68AE6654" w14:textId="77777777" w:rsidR="007E5FE9" w:rsidRPr="00E340C1" w:rsidRDefault="007E5FE9" w:rsidP="00633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NeueLT Com 55 Roman" w:hAnsi="HelveticaNeueLT Com 55 Roman" w:cs="Arial"/>
                <w:b/>
                <w:bCs/>
              </w:rPr>
            </w:pPr>
            <w:r w:rsidRPr="00E340C1">
              <w:rPr>
                <w:rFonts w:ascii="HelveticaNeueLT Com 55 Roman" w:hAnsi="HelveticaNeueLT Com 55 Roman" w:cs="Arial"/>
                <w:b/>
                <w:bCs/>
              </w:rPr>
              <w:t>Tues</w:t>
            </w:r>
          </w:p>
        </w:tc>
        <w:tc>
          <w:tcPr>
            <w:tcW w:w="854" w:type="dxa"/>
            <w:tcBorders>
              <w:top w:val="single" w:sz="16" w:space="0" w:color="auto"/>
              <w:left w:val="nil"/>
              <w:bottom w:val="single" w:sz="16" w:space="0" w:color="auto"/>
              <w:right w:val="nil"/>
            </w:tcBorders>
            <w:vAlign w:val="center"/>
          </w:tcPr>
          <w:p w14:paraId="05988447" w14:textId="77777777" w:rsidR="007E5FE9" w:rsidRPr="00E340C1" w:rsidRDefault="007E5FE9" w:rsidP="00633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NeueLT Com 55 Roman" w:hAnsi="HelveticaNeueLT Com 55 Roman" w:cs="Arial"/>
                <w:b/>
                <w:bCs/>
              </w:rPr>
            </w:pPr>
            <w:r w:rsidRPr="00E340C1">
              <w:rPr>
                <w:rFonts w:ascii="HelveticaNeueLT Com 55 Roman" w:hAnsi="HelveticaNeueLT Com 55 Roman" w:cs="Arial"/>
                <w:b/>
                <w:bCs/>
              </w:rPr>
              <w:t>Wed</w:t>
            </w:r>
          </w:p>
        </w:tc>
        <w:tc>
          <w:tcPr>
            <w:tcW w:w="854" w:type="dxa"/>
            <w:tcBorders>
              <w:top w:val="single" w:sz="16" w:space="0" w:color="auto"/>
              <w:left w:val="nil"/>
              <w:bottom w:val="single" w:sz="16" w:space="0" w:color="auto"/>
              <w:right w:val="nil"/>
            </w:tcBorders>
            <w:vAlign w:val="center"/>
          </w:tcPr>
          <w:p w14:paraId="47175083" w14:textId="77777777" w:rsidR="007E5FE9" w:rsidRPr="00E340C1" w:rsidRDefault="007E5FE9" w:rsidP="00633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NeueLT Com 55 Roman" w:hAnsi="HelveticaNeueLT Com 55 Roman" w:cs="Arial"/>
                <w:b/>
                <w:bCs/>
              </w:rPr>
            </w:pPr>
            <w:r w:rsidRPr="00E340C1">
              <w:rPr>
                <w:rFonts w:ascii="HelveticaNeueLT Com 55 Roman" w:hAnsi="HelveticaNeueLT Com 55 Roman" w:cs="Arial"/>
                <w:b/>
                <w:bCs/>
              </w:rPr>
              <w:t>Thurs</w:t>
            </w:r>
          </w:p>
        </w:tc>
        <w:tc>
          <w:tcPr>
            <w:tcW w:w="854" w:type="dxa"/>
            <w:tcBorders>
              <w:top w:val="single" w:sz="16" w:space="0" w:color="auto"/>
              <w:left w:val="nil"/>
              <w:bottom w:val="single" w:sz="16" w:space="0" w:color="auto"/>
              <w:right w:val="nil"/>
            </w:tcBorders>
            <w:vAlign w:val="center"/>
          </w:tcPr>
          <w:p w14:paraId="64789EAF" w14:textId="77777777" w:rsidR="007E5FE9" w:rsidRPr="00E340C1" w:rsidRDefault="007E5FE9" w:rsidP="00633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NeueLT Com 55 Roman" w:hAnsi="HelveticaNeueLT Com 55 Roman" w:cs="Arial"/>
                <w:b/>
                <w:bCs/>
              </w:rPr>
            </w:pPr>
            <w:r w:rsidRPr="00E340C1">
              <w:rPr>
                <w:rFonts w:ascii="HelveticaNeueLT Com 55 Roman" w:hAnsi="HelveticaNeueLT Com 55 Roman" w:cs="Arial"/>
                <w:b/>
                <w:bCs/>
              </w:rPr>
              <w:t>Fri</w:t>
            </w:r>
          </w:p>
        </w:tc>
      </w:tr>
      <w:tr w:rsidR="007E5FE9" w:rsidRPr="00E340C1" w14:paraId="6186F012" w14:textId="77777777" w:rsidTr="0037516A">
        <w:trPr>
          <w:trHeight w:val="259"/>
          <w:tblHeader/>
        </w:trPr>
        <w:tc>
          <w:tcPr>
            <w:tcW w:w="416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92C8A25" w14:textId="77777777" w:rsidR="007E5FE9" w:rsidRPr="00E340C1" w:rsidRDefault="007E5FE9" w:rsidP="006332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NeueLT Com 55 Roman" w:hAnsi="HelveticaNeueLT Com 55 Roman" w:cs="Arial"/>
                <w:sz w:val="20"/>
                <w:szCs w:val="20"/>
              </w:rPr>
            </w:pPr>
            <w:r w:rsidRPr="00E340C1">
              <w:rPr>
                <w:rFonts w:ascii="HelveticaNeueLT Com 55 Roman" w:hAnsi="HelveticaNeueLT Com 55 Roman" w:cs="Arial"/>
                <w:sz w:val="20"/>
                <w:szCs w:val="20"/>
              </w:rPr>
              <w:t>Cummins Memphis Distribution Center</w:t>
            </w:r>
          </w:p>
          <w:p w14:paraId="5CBC68DC" w14:textId="77777777" w:rsidR="007E5FE9" w:rsidRPr="00E340C1" w:rsidRDefault="007E5FE9" w:rsidP="006332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NeueLT Com 55 Roman" w:hAnsi="HelveticaNeueLT Com 55 Roman" w:cs="Arial"/>
                <w:sz w:val="20"/>
                <w:szCs w:val="20"/>
              </w:rPr>
            </w:pPr>
            <w:r w:rsidRPr="00E340C1">
              <w:rPr>
                <w:rFonts w:ascii="HelveticaNeueLT Com 55 Roman" w:hAnsi="HelveticaNeueLT Com 55 Roman" w:cs="Arial"/>
                <w:sz w:val="20"/>
                <w:szCs w:val="20"/>
              </w:rPr>
              <w:t xml:space="preserve">5800 Challenge Drive </w:t>
            </w:r>
          </w:p>
          <w:p w14:paraId="430FB256" w14:textId="3B7CC3FB" w:rsidR="007E5FE9" w:rsidRPr="00E340C1" w:rsidRDefault="007E5FE9" w:rsidP="006332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NeueLT Com 55 Roman" w:hAnsi="HelveticaNeueLT Com 55 Roman" w:cs="Arial"/>
                <w:sz w:val="16"/>
                <w:szCs w:val="16"/>
              </w:rPr>
            </w:pPr>
            <w:r w:rsidRPr="00E340C1">
              <w:rPr>
                <w:rFonts w:ascii="HelveticaNeueLT Com 55 Roman" w:hAnsi="HelveticaNeueLT Com 55 Roman" w:cs="Arial"/>
                <w:sz w:val="20"/>
                <w:szCs w:val="20"/>
              </w:rPr>
              <w:t>Memphis, TN 38115 USA</w:t>
            </w:r>
          </w:p>
        </w:tc>
        <w:tc>
          <w:tcPr>
            <w:tcW w:w="9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C397518" w14:textId="77777777" w:rsidR="007E5FE9" w:rsidRPr="00E340C1" w:rsidRDefault="007E5FE9" w:rsidP="00633299">
            <w:pPr>
              <w:widowControl w:val="0"/>
              <w:autoSpaceDE w:val="0"/>
              <w:autoSpaceDN w:val="0"/>
              <w:adjustRightInd w:val="0"/>
              <w:rPr>
                <w:rFonts w:ascii="HelveticaNeueLT Com 55 Roman" w:hAnsi="HelveticaNeueLT Com 55 Roman" w:cs="Arial"/>
              </w:rPr>
            </w:pPr>
            <w:r w:rsidRPr="00E340C1">
              <w:rPr>
                <w:rFonts w:ascii="HelveticaNeueLT Com 55 Roman" w:hAnsi="HelveticaNeueLT Com 55 Roman" w:cs="Arial"/>
              </w:rPr>
              <w:t>RL064A</w:t>
            </w:r>
          </w:p>
        </w:tc>
        <w:tc>
          <w:tcPr>
            <w:tcW w:w="85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34DEA1E" w14:textId="4C529E37" w:rsidR="007E5FE9" w:rsidRPr="00E340C1" w:rsidRDefault="00CB69D0" w:rsidP="00633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NeueLT Com 55 Roman" w:hAnsi="HelveticaNeueLT Com 55 Roman" w:cs="Arial"/>
              </w:rPr>
            </w:pPr>
            <w:r>
              <w:rPr>
                <w:rFonts w:ascii="HelveticaNeueLT Com 55 Roman" w:hAnsi="HelveticaNeueLT Com 55 Roman" w:cs="Arial"/>
              </w:rPr>
              <w:t>O</w:t>
            </w:r>
          </w:p>
        </w:tc>
        <w:tc>
          <w:tcPr>
            <w:tcW w:w="85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F1B56EA" w14:textId="6928031B" w:rsidR="007E5FE9" w:rsidRPr="00E340C1" w:rsidRDefault="00730E1B" w:rsidP="00633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NeueLT Com 55 Roman" w:hAnsi="HelveticaNeueLT Com 55 Roman" w:cs="Arial"/>
              </w:rPr>
            </w:pPr>
            <w:r>
              <w:rPr>
                <w:rFonts w:ascii="HelveticaNeueLT Com 55 Roman" w:hAnsi="HelveticaNeueLT Com 55 Roman" w:cs="Arial"/>
              </w:rPr>
              <w:t>O</w:t>
            </w:r>
          </w:p>
        </w:tc>
        <w:tc>
          <w:tcPr>
            <w:tcW w:w="85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6E23CEE" w14:textId="65EFC22C" w:rsidR="007E5FE9" w:rsidRPr="00E340C1" w:rsidRDefault="00D6032F" w:rsidP="00633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NeueLT Com 55 Roman" w:hAnsi="HelveticaNeueLT Com 55 Roman" w:cs="Arial"/>
              </w:rPr>
            </w:pPr>
            <w:r>
              <w:rPr>
                <w:rFonts w:ascii="HelveticaNeueLT Com 55 Roman" w:hAnsi="HelveticaNeueLT Com 55 Roman" w:cs="Arial"/>
              </w:rPr>
              <w:t>O</w:t>
            </w:r>
          </w:p>
        </w:tc>
        <w:tc>
          <w:tcPr>
            <w:tcW w:w="85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0483BEC" w14:textId="3F0C0604" w:rsidR="007E5FE9" w:rsidRPr="00E340C1" w:rsidRDefault="00730E1B" w:rsidP="00633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NeueLT Com 55 Roman" w:hAnsi="HelveticaNeueLT Com 55 Roman" w:cs="Arial"/>
              </w:rPr>
            </w:pPr>
            <w:r>
              <w:rPr>
                <w:rFonts w:ascii="HelveticaNeueLT Com 55 Roman" w:hAnsi="HelveticaNeueLT Com 55 Roman" w:cs="Arial"/>
              </w:rPr>
              <w:t>O</w:t>
            </w:r>
          </w:p>
        </w:tc>
        <w:tc>
          <w:tcPr>
            <w:tcW w:w="85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E2F8ED2" w14:textId="6EAF3389" w:rsidR="007E5FE9" w:rsidRPr="00E340C1" w:rsidRDefault="00F379FD" w:rsidP="00633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NeueLT Com 55 Roman" w:hAnsi="HelveticaNeueLT Com 55 Roman" w:cs="Arial"/>
              </w:rPr>
            </w:pPr>
            <w:r>
              <w:rPr>
                <w:rFonts w:ascii="HelveticaNeueLT Com 55 Roman" w:hAnsi="HelveticaNeueLT Com 55 Roman" w:cs="Arial"/>
              </w:rPr>
              <w:t>O</w:t>
            </w:r>
          </w:p>
        </w:tc>
      </w:tr>
    </w:tbl>
    <w:p w14:paraId="10B4BDF4" w14:textId="77777777" w:rsidR="007E5FE9" w:rsidRPr="00E340C1" w:rsidRDefault="007E5FE9" w:rsidP="007E5FE9">
      <w:pPr>
        <w:widowControl w:val="0"/>
        <w:pBdr>
          <w:bottom w:val="single" w:sz="16" w:space="1" w:color="auto"/>
        </w:pBdr>
        <w:autoSpaceDE w:val="0"/>
        <w:autoSpaceDN w:val="0"/>
        <w:adjustRightInd w:val="0"/>
        <w:rPr>
          <w:rFonts w:ascii="HelveticaNeueLT Com 55 Roman" w:hAnsi="HelveticaNeueLT Com 55 Roman"/>
          <w:b/>
          <w:bCs/>
          <w:sz w:val="8"/>
          <w:szCs w:val="2"/>
        </w:rPr>
      </w:pPr>
    </w:p>
    <w:p w14:paraId="6417FC22" w14:textId="07309187" w:rsidR="00230132" w:rsidRDefault="00230132" w:rsidP="00230132">
      <w:pPr>
        <w:ind w:left="720"/>
        <w:jc w:val="center"/>
        <w:rPr>
          <w:rFonts w:asciiTheme="minorHAnsi" w:hAnsiTheme="minorHAnsi"/>
        </w:rPr>
      </w:pPr>
    </w:p>
    <w:tbl>
      <w:tblPr>
        <w:tblW w:w="9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2"/>
        <w:gridCol w:w="958"/>
        <w:gridCol w:w="851"/>
        <w:gridCol w:w="851"/>
        <w:gridCol w:w="851"/>
        <w:gridCol w:w="851"/>
        <w:gridCol w:w="851"/>
      </w:tblGrid>
      <w:tr w:rsidR="00D016FF" w:rsidRPr="00E340C1" w14:paraId="0D8A21C7" w14:textId="77777777" w:rsidTr="0037516A">
        <w:trPr>
          <w:trHeight w:val="461"/>
          <w:tblHeader/>
        </w:trPr>
        <w:tc>
          <w:tcPr>
            <w:tcW w:w="4152" w:type="dxa"/>
            <w:tcBorders>
              <w:top w:val="single" w:sz="16" w:space="0" w:color="auto"/>
              <w:left w:val="nil"/>
              <w:bottom w:val="single" w:sz="16" w:space="0" w:color="auto"/>
              <w:right w:val="nil"/>
            </w:tcBorders>
            <w:vAlign w:val="center"/>
          </w:tcPr>
          <w:p w14:paraId="40613E0F" w14:textId="594BE5C3" w:rsidR="00D016FF" w:rsidRPr="00E340C1" w:rsidRDefault="0037516A" w:rsidP="00EE4AF1">
            <w:pPr>
              <w:widowControl w:val="0"/>
              <w:autoSpaceDE w:val="0"/>
              <w:autoSpaceDN w:val="0"/>
              <w:adjustRightInd w:val="0"/>
              <w:rPr>
                <w:rFonts w:ascii="HelveticaNeueLT Com 55 Roman" w:hAnsi="HelveticaNeueLT Com 55 Roman" w:cs="Arial"/>
                <w:b/>
                <w:bCs/>
              </w:rPr>
            </w:pPr>
            <w:proofErr w:type="gramStart"/>
            <w:r>
              <w:rPr>
                <w:rFonts w:ascii="HelveticaNeueLT Com 55 Roman" w:hAnsi="HelveticaNeueLT Com 55 Roman" w:cs="Arial"/>
                <w:b/>
                <w:bCs/>
              </w:rPr>
              <w:t xml:space="preserve">Final </w:t>
            </w:r>
            <w:r w:rsidRPr="00E340C1">
              <w:rPr>
                <w:rFonts w:ascii="HelveticaNeueLT Com 55 Roman" w:hAnsi="HelveticaNeueLT Com 55 Roman" w:cs="Arial"/>
                <w:b/>
                <w:bCs/>
              </w:rPr>
              <w:t>Destination</w:t>
            </w:r>
            <w:proofErr w:type="gramEnd"/>
          </w:p>
        </w:tc>
        <w:tc>
          <w:tcPr>
            <w:tcW w:w="958" w:type="dxa"/>
            <w:tcBorders>
              <w:top w:val="single" w:sz="16" w:space="0" w:color="auto"/>
              <w:left w:val="nil"/>
              <w:bottom w:val="single" w:sz="16" w:space="0" w:color="auto"/>
              <w:right w:val="nil"/>
            </w:tcBorders>
            <w:vAlign w:val="center"/>
          </w:tcPr>
          <w:p w14:paraId="6D96953F" w14:textId="77777777" w:rsidR="00D016FF" w:rsidRPr="00E340C1" w:rsidRDefault="00D016FF" w:rsidP="00EE4AF1">
            <w:pPr>
              <w:widowControl w:val="0"/>
              <w:autoSpaceDE w:val="0"/>
              <w:autoSpaceDN w:val="0"/>
              <w:adjustRightInd w:val="0"/>
              <w:rPr>
                <w:rFonts w:ascii="HelveticaNeueLT Com 55 Roman" w:hAnsi="HelveticaNeueLT Com 55 Roman" w:cs="Arial"/>
                <w:b/>
                <w:bCs/>
              </w:rPr>
            </w:pPr>
            <w:r w:rsidRPr="00E340C1">
              <w:rPr>
                <w:rFonts w:ascii="HelveticaNeueLT Com 55 Roman" w:hAnsi="HelveticaNeueLT Com 55 Roman" w:cs="Arial"/>
                <w:b/>
                <w:bCs/>
              </w:rPr>
              <w:t>RL</w:t>
            </w:r>
          </w:p>
        </w:tc>
        <w:tc>
          <w:tcPr>
            <w:tcW w:w="851" w:type="dxa"/>
            <w:tcBorders>
              <w:top w:val="single" w:sz="16" w:space="0" w:color="auto"/>
              <w:left w:val="nil"/>
              <w:bottom w:val="single" w:sz="16" w:space="0" w:color="auto"/>
              <w:right w:val="nil"/>
            </w:tcBorders>
            <w:vAlign w:val="center"/>
          </w:tcPr>
          <w:p w14:paraId="44E87CE2" w14:textId="77777777" w:rsidR="00D016FF" w:rsidRPr="00E340C1" w:rsidRDefault="00D016FF" w:rsidP="00EE4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NeueLT Com 55 Roman" w:hAnsi="HelveticaNeueLT Com 55 Roman" w:cs="Arial"/>
                <w:b/>
                <w:bCs/>
              </w:rPr>
            </w:pPr>
            <w:r w:rsidRPr="00E340C1">
              <w:rPr>
                <w:rFonts w:ascii="HelveticaNeueLT Com 55 Roman" w:hAnsi="HelveticaNeueLT Com 55 Roman" w:cs="Arial"/>
                <w:b/>
                <w:bCs/>
              </w:rPr>
              <w:t>Mon</w:t>
            </w:r>
          </w:p>
        </w:tc>
        <w:tc>
          <w:tcPr>
            <w:tcW w:w="851" w:type="dxa"/>
            <w:tcBorders>
              <w:top w:val="single" w:sz="16" w:space="0" w:color="auto"/>
              <w:left w:val="nil"/>
              <w:bottom w:val="single" w:sz="16" w:space="0" w:color="auto"/>
              <w:right w:val="nil"/>
            </w:tcBorders>
            <w:vAlign w:val="center"/>
          </w:tcPr>
          <w:p w14:paraId="260BD2A1" w14:textId="77777777" w:rsidR="00D016FF" w:rsidRPr="00E340C1" w:rsidRDefault="00D016FF" w:rsidP="00EE4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NeueLT Com 55 Roman" w:hAnsi="HelveticaNeueLT Com 55 Roman" w:cs="Arial"/>
                <w:b/>
                <w:bCs/>
              </w:rPr>
            </w:pPr>
            <w:r w:rsidRPr="00E340C1">
              <w:rPr>
                <w:rFonts w:ascii="HelveticaNeueLT Com 55 Roman" w:hAnsi="HelveticaNeueLT Com 55 Roman" w:cs="Arial"/>
                <w:b/>
                <w:bCs/>
              </w:rPr>
              <w:t>Tues</w:t>
            </w:r>
          </w:p>
        </w:tc>
        <w:tc>
          <w:tcPr>
            <w:tcW w:w="851" w:type="dxa"/>
            <w:tcBorders>
              <w:top w:val="single" w:sz="16" w:space="0" w:color="auto"/>
              <w:left w:val="nil"/>
              <w:bottom w:val="single" w:sz="16" w:space="0" w:color="auto"/>
              <w:right w:val="nil"/>
            </w:tcBorders>
            <w:vAlign w:val="center"/>
          </w:tcPr>
          <w:p w14:paraId="2E9C2CE0" w14:textId="77777777" w:rsidR="00D016FF" w:rsidRPr="00E340C1" w:rsidRDefault="00D016FF" w:rsidP="00EE4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NeueLT Com 55 Roman" w:hAnsi="HelveticaNeueLT Com 55 Roman" w:cs="Arial"/>
                <w:b/>
                <w:bCs/>
              </w:rPr>
            </w:pPr>
            <w:r w:rsidRPr="00E340C1">
              <w:rPr>
                <w:rFonts w:ascii="HelveticaNeueLT Com 55 Roman" w:hAnsi="HelveticaNeueLT Com 55 Roman" w:cs="Arial"/>
                <w:b/>
                <w:bCs/>
              </w:rPr>
              <w:t>Wed</w:t>
            </w:r>
          </w:p>
        </w:tc>
        <w:tc>
          <w:tcPr>
            <w:tcW w:w="851" w:type="dxa"/>
            <w:tcBorders>
              <w:top w:val="single" w:sz="16" w:space="0" w:color="auto"/>
              <w:left w:val="nil"/>
              <w:bottom w:val="single" w:sz="16" w:space="0" w:color="auto"/>
              <w:right w:val="nil"/>
            </w:tcBorders>
            <w:vAlign w:val="center"/>
          </w:tcPr>
          <w:p w14:paraId="387264AB" w14:textId="77777777" w:rsidR="00D016FF" w:rsidRPr="00E340C1" w:rsidRDefault="00D016FF" w:rsidP="00EE4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NeueLT Com 55 Roman" w:hAnsi="HelveticaNeueLT Com 55 Roman" w:cs="Arial"/>
                <w:b/>
                <w:bCs/>
              </w:rPr>
            </w:pPr>
            <w:r w:rsidRPr="00E340C1">
              <w:rPr>
                <w:rFonts w:ascii="HelveticaNeueLT Com 55 Roman" w:hAnsi="HelveticaNeueLT Com 55 Roman" w:cs="Arial"/>
                <w:b/>
                <w:bCs/>
              </w:rPr>
              <w:t>Thurs</w:t>
            </w:r>
          </w:p>
        </w:tc>
        <w:tc>
          <w:tcPr>
            <w:tcW w:w="851" w:type="dxa"/>
            <w:tcBorders>
              <w:top w:val="single" w:sz="16" w:space="0" w:color="auto"/>
              <w:left w:val="nil"/>
              <w:bottom w:val="single" w:sz="16" w:space="0" w:color="auto"/>
              <w:right w:val="nil"/>
            </w:tcBorders>
            <w:vAlign w:val="center"/>
          </w:tcPr>
          <w:p w14:paraId="178CBF0D" w14:textId="77777777" w:rsidR="00D016FF" w:rsidRPr="00E340C1" w:rsidRDefault="00D016FF" w:rsidP="00EE4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NeueLT Com 55 Roman" w:hAnsi="HelveticaNeueLT Com 55 Roman" w:cs="Arial"/>
                <w:b/>
                <w:bCs/>
              </w:rPr>
            </w:pPr>
            <w:r w:rsidRPr="00E340C1">
              <w:rPr>
                <w:rFonts w:ascii="HelveticaNeueLT Com 55 Roman" w:hAnsi="HelveticaNeueLT Com 55 Roman" w:cs="Arial"/>
                <w:b/>
                <w:bCs/>
              </w:rPr>
              <w:t>Fri</w:t>
            </w:r>
          </w:p>
        </w:tc>
      </w:tr>
      <w:tr w:rsidR="00D016FF" w:rsidRPr="00E340C1" w14:paraId="161163A5" w14:textId="77777777" w:rsidTr="0037516A">
        <w:trPr>
          <w:trHeight w:val="277"/>
          <w:tblHeader/>
        </w:trPr>
        <w:tc>
          <w:tcPr>
            <w:tcW w:w="4152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A09A5AB" w14:textId="77777777" w:rsidR="00D016FF" w:rsidRDefault="00D016FF" w:rsidP="00EE4A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NeueLT Com 55 Roman" w:hAnsi="HelveticaNeueLT Com 55 Roman" w:cs="Arial"/>
                <w:sz w:val="20"/>
                <w:szCs w:val="20"/>
              </w:rPr>
            </w:pPr>
            <w:r>
              <w:rPr>
                <w:rFonts w:ascii="HelveticaNeueLT Com 55 Roman" w:hAnsi="HelveticaNeueLT Com 55 Roman" w:cs="Arial"/>
                <w:sz w:val="20"/>
                <w:szCs w:val="20"/>
              </w:rPr>
              <w:t>Cummins Indy Replenishment Center</w:t>
            </w:r>
          </w:p>
          <w:p w14:paraId="34F5BDBC" w14:textId="1DD57FE0" w:rsidR="00D016FF" w:rsidRDefault="00D016FF" w:rsidP="00EE4A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NeueLT Com 55 Roman" w:hAnsi="HelveticaNeueLT Com 55 Roman" w:cs="Arial"/>
                <w:sz w:val="20"/>
                <w:szCs w:val="20"/>
              </w:rPr>
            </w:pPr>
            <w:r>
              <w:rPr>
                <w:rFonts w:ascii="HelveticaNeueLT Com 55 Roman" w:hAnsi="HelveticaNeueLT Com 55 Roman" w:cs="Arial"/>
                <w:sz w:val="20"/>
                <w:szCs w:val="20"/>
              </w:rPr>
              <w:t>5</w:t>
            </w:r>
            <w:r w:rsidR="00601FF4">
              <w:rPr>
                <w:rFonts w:ascii="HelveticaNeueLT Com 55 Roman" w:hAnsi="HelveticaNeueLT Com 55 Roman" w:cs="Arial"/>
                <w:sz w:val="20"/>
                <w:szCs w:val="20"/>
              </w:rPr>
              <w:t>635</w:t>
            </w:r>
            <w:r>
              <w:rPr>
                <w:rFonts w:ascii="HelveticaNeueLT Com 55 Roman" w:hAnsi="HelveticaNeueLT Com 55 Roman" w:cs="Arial"/>
                <w:sz w:val="20"/>
                <w:szCs w:val="20"/>
              </w:rPr>
              <w:t xml:space="preserve"> N Graham Road</w:t>
            </w:r>
          </w:p>
          <w:p w14:paraId="23DF041B" w14:textId="5182A712" w:rsidR="00D016FF" w:rsidRPr="00D016FF" w:rsidRDefault="00D016FF" w:rsidP="00EE4A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NeueLT Com 55 Roman" w:hAnsi="HelveticaNeueLT Com 55 Roman" w:cs="Arial"/>
                <w:sz w:val="20"/>
                <w:szCs w:val="20"/>
              </w:rPr>
            </w:pPr>
            <w:r>
              <w:rPr>
                <w:rFonts w:ascii="HelveticaNeueLT Com 55 Roman" w:hAnsi="HelveticaNeueLT Com 55 Roman" w:cs="Arial"/>
                <w:sz w:val="20"/>
                <w:szCs w:val="20"/>
              </w:rPr>
              <w:t>Whiteland, IN 46184 USA</w:t>
            </w:r>
          </w:p>
        </w:tc>
        <w:tc>
          <w:tcPr>
            <w:tcW w:w="958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DAD475E" w14:textId="44FDB456" w:rsidR="00D016FF" w:rsidRPr="00E340C1" w:rsidRDefault="00D016FF" w:rsidP="00EE4AF1">
            <w:pPr>
              <w:widowControl w:val="0"/>
              <w:autoSpaceDE w:val="0"/>
              <w:autoSpaceDN w:val="0"/>
              <w:adjustRightInd w:val="0"/>
              <w:rPr>
                <w:rFonts w:ascii="HelveticaNeueLT Com 55 Roman" w:hAnsi="HelveticaNeueLT Com 55 Roman" w:cs="Arial"/>
              </w:rPr>
            </w:pPr>
            <w:r>
              <w:rPr>
                <w:rFonts w:ascii="HelveticaNeueLT Com 55 Roman" w:hAnsi="HelveticaNeueLT Com 55 Roman" w:cs="Arial"/>
              </w:rPr>
              <w:t>RL816</w:t>
            </w:r>
          </w:p>
        </w:tc>
        <w:tc>
          <w:tcPr>
            <w:tcW w:w="8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B97A688" w14:textId="188C8C49" w:rsidR="00D016FF" w:rsidRPr="00E340C1" w:rsidRDefault="00CB69D0" w:rsidP="00EE4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NeueLT Com 55 Roman" w:hAnsi="HelveticaNeueLT Com 55 Roman" w:cs="Arial"/>
              </w:rPr>
            </w:pPr>
            <w:r>
              <w:rPr>
                <w:rFonts w:ascii="HelveticaNeueLT Com 55 Roman" w:hAnsi="HelveticaNeueLT Com 55 Roman" w:cs="Arial"/>
              </w:rPr>
              <w:t>O</w:t>
            </w:r>
          </w:p>
        </w:tc>
        <w:tc>
          <w:tcPr>
            <w:tcW w:w="8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3DC90E3" w14:textId="4B4F8DCF" w:rsidR="00D016FF" w:rsidRPr="00E340C1" w:rsidRDefault="00730E1B" w:rsidP="00EE4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NeueLT Com 55 Roman" w:hAnsi="HelveticaNeueLT Com 55 Roman" w:cs="Arial"/>
              </w:rPr>
            </w:pPr>
            <w:r>
              <w:rPr>
                <w:rFonts w:ascii="HelveticaNeueLT Com 55 Roman" w:hAnsi="HelveticaNeueLT Com 55 Roman" w:cs="Arial"/>
              </w:rPr>
              <w:t>O</w:t>
            </w:r>
          </w:p>
        </w:tc>
        <w:tc>
          <w:tcPr>
            <w:tcW w:w="8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FAF3A5D" w14:textId="77777777" w:rsidR="00D016FF" w:rsidRPr="00E340C1" w:rsidRDefault="00D016FF" w:rsidP="00EE4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NeueLT Com 55 Roman" w:hAnsi="HelveticaNeueLT Com 55 Roman" w:cs="Arial"/>
              </w:rPr>
            </w:pPr>
            <w:r>
              <w:rPr>
                <w:rFonts w:ascii="HelveticaNeueLT Com 55 Roman" w:hAnsi="HelveticaNeueLT Com 55 Roman" w:cs="Arial"/>
              </w:rPr>
              <w:t>O</w:t>
            </w:r>
          </w:p>
        </w:tc>
        <w:tc>
          <w:tcPr>
            <w:tcW w:w="8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05F0331" w14:textId="46002D8B" w:rsidR="00D016FF" w:rsidRPr="00E340C1" w:rsidRDefault="00730E1B" w:rsidP="00EE4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NeueLT Com 55 Roman" w:hAnsi="HelveticaNeueLT Com 55 Roman" w:cs="Arial"/>
              </w:rPr>
            </w:pPr>
            <w:r>
              <w:rPr>
                <w:rFonts w:ascii="HelveticaNeueLT Com 55 Roman" w:hAnsi="HelveticaNeueLT Com 55 Roman" w:cs="Arial"/>
              </w:rPr>
              <w:t>O</w:t>
            </w:r>
          </w:p>
        </w:tc>
        <w:tc>
          <w:tcPr>
            <w:tcW w:w="8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80A1696" w14:textId="52591291" w:rsidR="00D016FF" w:rsidRPr="00E340C1" w:rsidRDefault="00F379FD" w:rsidP="00EE4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NeueLT Com 55 Roman" w:hAnsi="HelveticaNeueLT Com 55 Roman" w:cs="Arial"/>
              </w:rPr>
            </w:pPr>
            <w:r>
              <w:rPr>
                <w:rFonts w:ascii="HelveticaNeueLT Com 55 Roman" w:hAnsi="HelveticaNeueLT Com 55 Roman" w:cs="Arial"/>
              </w:rPr>
              <w:t>O</w:t>
            </w:r>
          </w:p>
        </w:tc>
      </w:tr>
    </w:tbl>
    <w:p w14:paraId="2EE4402B" w14:textId="77777777" w:rsidR="007E5FE9" w:rsidRDefault="007E5FE9" w:rsidP="00B36A6F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</w:p>
    <w:p w14:paraId="629C4B5C" w14:textId="77777777" w:rsidR="007D737A" w:rsidRDefault="007D737A" w:rsidP="00B36A6F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</w:p>
    <w:p w14:paraId="70DBF1DF" w14:textId="4C513648" w:rsidR="00B36A6F" w:rsidRPr="00230132" w:rsidRDefault="007D737A" w:rsidP="00B36A6F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3</w:t>
      </w:r>
      <w:r w:rsidR="0083057A">
        <w:rPr>
          <w:rFonts w:ascii="Arial" w:hAnsi="Arial" w:cs="Arial"/>
          <w:b/>
          <w:bCs/>
          <w:sz w:val="28"/>
          <w:szCs w:val="28"/>
        </w:rPr>
        <w:t xml:space="preserve">. </w:t>
      </w:r>
      <w:r w:rsidR="00B36A6F">
        <w:rPr>
          <w:rFonts w:ascii="Arial" w:hAnsi="Arial" w:cs="Arial"/>
          <w:b/>
          <w:bCs/>
          <w:sz w:val="28"/>
          <w:szCs w:val="28"/>
        </w:rPr>
        <w:t>Shipping Instructions</w:t>
      </w:r>
      <w:r w:rsidR="00B36A6F" w:rsidRPr="00230132">
        <w:rPr>
          <w:rFonts w:ascii="Arial" w:hAnsi="Arial" w:cs="Arial"/>
          <w:b/>
          <w:bCs/>
          <w:sz w:val="28"/>
          <w:szCs w:val="28"/>
        </w:rPr>
        <w:t xml:space="preserve"> for </w:t>
      </w:r>
      <w:r w:rsidR="00B36A6F">
        <w:rPr>
          <w:rFonts w:ascii="Arial" w:hAnsi="Arial" w:cs="Arial"/>
          <w:b/>
          <w:bCs/>
          <w:sz w:val="28"/>
          <w:szCs w:val="28"/>
        </w:rPr>
        <w:t>Expedites</w:t>
      </w:r>
    </w:p>
    <w:p w14:paraId="3442F67D" w14:textId="3AE2B276" w:rsidR="00B36A6F" w:rsidRPr="00E340C1" w:rsidRDefault="00B36A6F" w:rsidP="00B36A6F">
      <w:pPr>
        <w:numPr>
          <w:ilvl w:val="0"/>
          <w:numId w:val="12"/>
        </w:numPr>
        <w:spacing w:after="0" w:line="240" w:lineRule="auto"/>
        <w:rPr>
          <w:rFonts w:ascii="HelveticaNeueLT Com 55 Roman" w:hAnsi="HelveticaNeueLT Com 55 Roman"/>
          <w:sz w:val="18"/>
          <w:szCs w:val="16"/>
        </w:rPr>
      </w:pPr>
      <w:r w:rsidRPr="00E340C1">
        <w:rPr>
          <w:rFonts w:ascii="HelveticaNeueLT Com 55 Roman" w:hAnsi="HelveticaNeueLT Com 55 Roman"/>
          <w:sz w:val="18"/>
          <w:szCs w:val="16"/>
        </w:rPr>
        <w:t xml:space="preserve">All Expedited (Premium Freight) Shipments must be approved by </w:t>
      </w:r>
      <w:r w:rsidR="00CB69D0">
        <w:rPr>
          <w:rFonts w:ascii="HelveticaNeueLT Com 55 Roman" w:hAnsi="HelveticaNeueLT Com 55 Roman"/>
          <w:sz w:val="18"/>
          <w:szCs w:val="16"/>
        </w:rPr>
        <w:t xml:space="preserve">the </w:t>
      </w:r>
      <w:r w:rsidRPr="00E340C1">
        <w:rPr>
          <w:rFonts w:ascii="HelveticaNeueLT Com 55 Roman" w:hAnsi="HelveticaNeueLT Com 55 Roman"/>
          <w:sz w:val="18"/>
          <w:szCs w:val="16"/>
        </w:rPr>
        <w:t xml:space="preserve">Materials Planner. Once approved, planner will then submit a Premium Freight Request (PFR) to </w:t>
      </w:r>
      <w:r w:rsidR="001D2EC1">
        <w:rPr>
          <w:rFonts w:ascii="HelveticaNeueLT Com 55 Roman" w:hAnsi="HelveticaNeueLT Com 55 Roman"/>
          <w:sz w:val="18"/>
          <w:szCs w:val="16"/>
        </w:rPr>
        <w:t>NA Af</w:t>
      </w:r>
      <w:r w:rsidR="00E61C16">
        <w:rPr>
          <w:rFonts w:ascii="HelveticaNeueLT Com 55 Roman" w:hAnsi="HelveticaNeueLT Com 55 Roman"/>
          <w:sz w:val="18"/>
          <w:szCs w:val="16"/>
        </w:rPr>
        <w:t>t</w:t>
      </w:r>
      <w:r w:rsidR="001D2EC1">
        <w:rPr>
          <w:rFonts w:ascii="HelveticaNeueLT Com 55 Roman" w:hAnsi="HelveticaNeueLT Com 55 Roman"/>
          <w:sz w:val="18"/>
          <w:szCs w:val="16"/>
        </w:rPr>
        <w:t>ermarket</w:t>
      </w:r>
      <w:r w:rsidRPr="00E340C1">
        <w:rPr>
          <w:rFonts w:ascii="HelveticaNeueLT Com 55 Roman" w:hAnsi="HelveticaNeueLT Com 55 Roman"/>
          <w:sz w:val="18"/>
          <w:szCs w:val="16"/>
        </w:rPr>
        <w:t xml:space="preserve"> Transportation. Finally, Transportation will arrange shipment collection through preferred carrier.</w:t>
      </w:r>
    </w:p>
    <w:p w14:paraId="6D4B8E1B" w14:textId="77777777" w:rsidR="00230132" w:rsidRPr="00B32437" w:rsidRDefault="00230132" w:rsidP="00B36A6F">
      <w:pPr>
        <w:ind w:left="720"/>
        <w:rPr>
          <w:rFonts w:asciiTheme="minorHAnsi" w:hAnsiTheme="minorHAnsi"/>
        </w:rPr>
      </w:pPr>
    </w:p>
    <w:p w14:paraId="790C9E66" w14:textId="77777777" w:rsidR="00B36A6F" w:rsidRPr="00B85C06" w:rsidRDefault="00B36A6F" w:rsidP="00B36A6F">
      <w:pPr>
        <w:spacing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B85C06">
        <w:rPr>
          <w:rFonts w:ascii="Arial" w:hAnsi="Arial" w:cs="Arial"/>
          <w:b/>
          <w:bCs/>
          <w:sz w:val="18"/>
          <w:szCs w:val="18"/>
          <w:u w:val="single"/>
        </w:rPr>
        <w:t>Note:</w:t>
      </w:r>
    </w:p>
    <w:p w14:paraId="1FC00EBB" w14:textId="574536A1" w:rsidR="0083057A" w:rsidRPr="0083057A" w:rsidRDefault="0083057A" w:rsidP="0083057A">
      <w:pPr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*</w:t>
      </w:r>
      <w:r w:rsidR="00B36A6F" w:rsidRPr="0083057A">
        <w:rPr>
          <w:rFonts w:ascii="Arial" w:hAnsi="Arial" w:cs="Arial"/>
          <w:bCs/>
          <w:sz w:val="18"/>
          <w:szCs w:val="18"/>
        </w:rPr>
        <w:t xml:space="preserve">If supplier is responsible for arranging </w:t>
      </w:r>
      <w:r w:rsidRPr="0083057A">
        <w:rPr>
          <w:rFonts w:ascii="Arial" w:hAnsi="Arial" w:cs="Arial"/>
          <w:bCs/>
          <w:sz w:val="18"/>
          <w:szCs w:val="18"/>
        </w:rPr>
        <w:t xml:space="preserve">the </w:t>
      </w:r>
      <w:r w:rsidR="00B36A6F" w:rsidRPr="0083057A">
        <w:rPr>
          <w:rFonts w:ascii="Arial" w:hAnsi="Arial" w:cs="Arial"/>
          <w:bCs/>
          <w:sz w:val="18"/>
          <w:szCs w:val="18"/>
        </w:rPr>
        <w:t xml:space="preserve">Expedite any preferred carrier can be used. However, supplier </w:t>
      </w:r>
      <w:r w:rsidRPr="0083057A">
        <w:rPr>
          <w:rFonts w:ascii="Arial" w:hAnsi="Arial" w:cs="Arial"/>
          <w:bCs/>
          <w:sz w:val="18"/>
          <w:szCs w:val="18"/>
        </w:rPr>
        <w:t>must request</w:t>
      </w:r>
      <w:r w:rsidR="00B36A6F" w:rsidRPr="0083057A">
        <w:rPr>
          <w:rFonts w:ascii="Arial" w:hAnsi="Arial" w:cs="Arial"/>
          <w:bCs/>
          <w:sz w:val="18"/>
          <w:szCs w:val="18"/>
        </w:rPr>
        <w:t xml:space="preserve"> delivery appointment through </w:t>
      </w:r>
      <w:r w:rsidR="00D54637">
        <w:rPr>
          <w:rFonts w:ascii="Arial" w:hAnsi="Arial" w:cs="Arial"/>
          <w:bCs/>
          <w:sz w:val="18"/>
          <w:szCs w:val="18"/>
        </w:rPr>
        <w:t>Uber Freight</w:t>
      </w:r>
      <w:r w:rsidR="00B36A6F" w:rsidRPr="0083057A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(</w:t>
      </w:r>
      <w:hyperlink r:id="rId18" w:history="1">
        <w:r w:rsidRPr="009C1765">
          <w:rPr>
            <w:rStyle w:val="Hyperlink"/>
            <w:rFonts w:ascii="Arial" w:hAnsi="Arial" w:cs="Arial"/>
            <w:bCs/>
            <w:sz w:val="18"/>
            <w:szCs w:val="18"/>
          </w:rPr>
          <w:t>Cummins.appointments@transplace.com</w:t>
        </w:r>
      </w:hyperlink>
      <w:r>
        <w:rPr>
          <w:rFonts w:ascii="Arial" w:hAnsi="Arial" w:cs="Arial"/>
          <w:bCs/>
          <w:sz w:val="18"/>
          <w:szCs w:val="18"/>
        </w:rPr>
        <w:t xml:space="preserve">) </w:t>
      </w:r>
      <w:r w:rsidR="00870C73" w:rsidRPr="0083057A">
        <w:rPr>
          <w:rFonts w:ascii="Arial" w:hAnsi="Arial" w:cs="Arial"/>
          <w:bCs/>
          <w:sz w:val="18"/>
          <w:szCs w:val="18"/>
        </w:rPr>
        <w:t>to</w:t>
      </w:r>
      <w:r w:rsidR="00B36A6F" w:rsidRPr="0083057A">
        <w:rPr>
          <w:rFonts w:ascii="Arial" w:hAnsi="Arial" w:cs="Arial"/>
          <w:bCs/>
          <w:sz w:val="18"/>
          <w:szCs w:val="18"/>
        </w:rPr>
        <w:t xml:space="preserve"> notify </w:t>
      </w:r>
      <w:r w:rsidR="00CB69D0">
        <w:rPr>
          <w:rFonts w:ascii="Arial" w:hAnsi="Arial" w:cs="Arial"/>
          <w:bCs/>
          <w:sz w:val="18"/>
          <w:szCs w:val="18"/>
        </w:rPr>
        <w:t>Aftermarket</w:t>
      </w:r>
      <w:r w:rsidR="00B36A6F" w:rsidRPr="0083057A">
        <w:rPr>
          <w:rFonts w:ascii="Arial" w:hAnsi="Arial" w:cs="Arial"/>
          <w:bCs/>
          <w:sz w:val="18"/>
          <w:szCs w:val="18"/>
        </w:rPr>
        <w:t xml:space="preserve"> Transportation of shipment arrival. </w:t>
      </w:r>
    </w:p>
    <w:p w14:paraId="2BDF653F" w14:textId="74D774D4" w:rsidR="00230132" w:rsidRPr="0083057A" w:rsidRDefault="0083057A" w:rsidP="0083057A">
      <w:pPr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*</w:t>
      </w:r>
      <w:r w:rsidR="00B36A6F" w:rsidRPr="0083057A">
        <w:rPr>
          <w:rFonts w:ascii="Arial" w:hAnsi="Arial" w:cs="Arial"/>
          <w:bCs/>
          <w:sz w:val="18"/>
          <w:szCs w:val="18"/>
        </w:rPr>
        <w:t>Failure to do so may result in shipment refusal upon delivery</w:t>
      </w:r>
    </w:p>
    <w:p w14:paraId="78524CFC" w14:textId="086065BF" w:rsidR="00230132" w:rsidRDefault="00230132" w:rsidP="000E6747">
      <w:pPr>
        <w:widowControl w:val="0"/>
        <w:pBdr>
          <w:bottom w:val="single" w:sz="16" w:space="1" w:color="auto"/>
        </w:pBdr>
        <w:autoSpaceDE w:val="0"/>
        <w:autoSpaceDN w:val="0"/>
        <w:adjustRightInd w:val="0"/>
        <w:spacing w:before="360"/>
        <w:jc w:val="center"/>
        <w:rPr>
          <w:rFonts w:ascii="HelveticaNeueLT Com 55 Roman" w:hAnsi="HelveticaNeueLT Com 55 Roman"/>
          <w:b/>
          <w:bCs/>
        </w:rPr>
      </w:pPr>
    </w:p>
    <w:p w14:paraId="596F603F" w14:textId="2FE0556C" w:rsidR="000E6747" w:rsidRPr="0083057A" w:rsidRDefault="007D737A" w:rsidP="0083057A">
      <w:pPr>
        <w:widowControl w:val="0"/>
        <w:pBdr>
          <w:bottom w:val="single" w:sz="16" w:space="1" w:color="auto"/>
        </w:pBdr>
        <w:autoSpaceDE w:val="0"/>
        <w:autoSpaceDN w:val="0"/>
        <w:adjustRightInd w:val="0"/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</w:t>
      </w:r>
      <w:r w:rsidR="0083057A" w:rsidRPr="0083057A">
        <w:rPr>
          <w:rFonts w:ascii="Arial" w:hAnsi="Arial" w:cs="Arial"/>
          <w:b/>
          <w:bCs/>
          <w:sz w:val="28"/>
          <w:szCs w:val="28"/>
        </w:rPr>
        <w:t xml:space="preserve">. </w:t>
      </w:r>
      <w:r w:rsidR="000E6747" w:rsidRPr="0083057A">
        <w:rPr>
          <w:rFonts w:ascii="Arial" w:hAnsi="Arial" w:cs="Arial"/>
          <w:b/>
          <w:bCs/>
          <w:sz w:val="28"/>
          <w:szCs w:val="28"/>
        </w:rPr>
        <w:t>Special Instructions</w:t>
      </w:r>
    </w:p>
    <w:p w14:paraId="20CC3D03" w14:textId="161BFBA6" w:rsidR="000E6747" w:rsidRPr="00E340C1" w:rsidRDefault="000E6747" w:rsidP="000E6747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rPr>
          <w:rFonts w:ascii="HelveticaNeueLT Com 55 Roman" w:hAnsi="HelveticaNeueLT Com 55 Roman"/>
          <w:sz w:val="18"/>
          <w:szCs w:val="16"/>
        </w:rPr>
      </w:pPr>
      <w:r w:rsidRPr="00E340C1">
        <w:rPr>
          <w:rFonts w:ascii="HelveticaNeueLT Com 55 Roman" w:hAnsi="HelveticaNeueLT Com 55 Roman"/>
          <w:sz w:val="18"/>
          <w:szCs w:val="16"/>
        </w:rPr>
        <w:t xml:space="preserve">All shipments must be made in accordance </w:t>
      </w:r>
      <w:proofErr w:type="gramStart"/>
      <w:r w:rsidRPr="00E340C1">
        <w:rPr>
          <w:rFonts w:ascii="HelveticaNeueLT Com 55 Roman" w:hAnsi="HelveticaNeueLT Com 55 Roman"/>
          <w:sz w:val="18"/>
          <w:szCs w:val="16"/>
        </w:rPr>
        <w:t>to</w:t>
      </w:r>
      <w:proofErr w:type="gramEnd"/>
      <w:r w:rsidRPr="00E340C1">
        <w:rPr>
          <w:rFonts w:ascii="HelveticaNeueLT Com 55 Roman" w:hAnsi="HelveticaNeueLT Com 55 Roman"/>
          <w:sz w:val="18"/>
          <w:szCs w:val="16"/>
        </w:rPr>
        <w:t xml:space="preserve"> these shipping instructions. </w:t>
      </w:r>
      <w:smartTag w:uri="urn:schemas-microsoft-com:office:smarttags" w:element="stockticker">
        <w:r w:rsidRPr="00E340C1">
          <w:rPr>
            <w:rFonts w:ascii="HelveticaNeueLT Com 55 Roman" w:hAnsi="HelveticaNeueLT Com 55 Roman"/>
            <w:b/>
            <w:bCs/>
            <w:sz w:val="18"/>
            <w:szCs w:val="16"/>
          </w:rPr>
          <w:t>ALL</w:t>
        </w:r>
      </w:smartTag>
      <w:r w:rsidRPr="00E340C1">
        <w:rPr>
          <w:rFonts w:ascii="HelveticaNeueLT Com 55 Roman" w:hAnsi="HelveticaNeueLT Com 55 Roman"/>
          <w:b/>
          <w:bCs/>
          <w:sz w:val="18"/>
          <w:szCs w:val="16"/>
        </w:rPr>
        <w:t xml:space="preserve"> EXCEPTIONS MUST BE APPROVED BY </w:t>
      </w:r>
      <w:r w:rsidR="00DE26F1" w:rsidRPr="00E340C1">
        <w:rPr>
          <w:rFonts w:ascii="HelveticaNeueLT Com 55 Roman" w:hAnsi="HelveticaNeueLT Com 55 Roman"/>
          <w:b/>
          <w:bCs/>
          <w:sz w:val="18"/>
          <w:szCs w:val="16"/>
        </w:rPr>
        <w:t xml:space="preserve">THE APPRORIATE </w:t>
      </w:r>
      <w:r w:rsidRPr="00E340C1">
        <w:rPr>
          <w:rFonts w:ascii="HelveticaNeueLT Com 55 Roman" w:hAnsi="HelveticaNeueLT Com 55 Roman"/>
          <w:b/>
          <w:bCs/>
          <w:sz w:val="18"/>
          <w:szCs w:val="16"/>
        </w:rPr>
        <w:t xml:space="preserve">CUMMINS PLANNERS OR </w:t>
      </w:r>
      <w:r w:rsidR="00951707">
        <w:rPr>
          <w:rFonts w:ascii="HelveticaNeueLT Com 55 Roman" w:hAnsi="HelveticaNeueLT Com 55 Roman"/>
          <w:b/>
          <w:bCs/>
          <w:sz w:val="18"/>
          <w:szCs w:val="16"/>
        </w:rPr>
        <w:t>Uber Freight</w:t>
      </w:r>
      <w:r w:rsidR="00E41BAA" w:rsidRPr="00E340C1">
        <w:rPr>
          <w:rFonts w:ascii="HelveticaNeueLT Com 55 Roman" w:hAnsi="HelveticaNeueLT Com 55 Roman"/>
          <w:b/>
          <w:bCs/>
          <w:sz w:val="18"/>
          <w:szCs w:val="16"/>
        </w:rPr>
        <w:t>.</w:t>
      </w:r>
    </w:p>
    <w:p w14:paraId="67EA527A" w14:textId="509436B2" w:rsidR="00B36A6F" w:rsidRDefault="00B36A6F" w:rsidP="000E6747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rPr>
          <w:rFonts w:ascii="HelveticaNeueLT Com 55 Roman" w:hAnsi="HelveticaNeueLT Com 55 Roman"/>
          <w:b/>
          <w:sz w:val="18"/>
          <w:szCs w:val="16"/>
        </w:rPr>
      </w:pPr>
      <w:r>
        <w:rPr>
          <w:rFonts w:ascii="HelveticaNeueLT Com 55 Roman" w:hAnsi="HelveticaNeueLT Com 55 Roman"/>
          <w:b/>
          <w:sz w:val="18"/>
          <w:szCs w:val="16"/>
        </w:rPr>
        <w:t>For Parcel shipments, if paid by Cummins MDC</w:t>
      </w:r>
      <w:r w:rsidR="00870C73">
        <w:rPr>
          <w:rFonts w:ascii="HelveticaNeueLT Com 55 Roman" w:hAnsi="HelveticaNeueLT Com 55 Roman"/>
          <w:b/>
          <w:sz w:val="18"/>
          <w:szCs w:val="16"/>
        </w:rPr>
        <w:t xml:space="preserve"> NA Aftermarket</w:t>
      </w:r>
      <w:r>
        <w:rPr>
          <w:rFonts w:ascii="HelveticaNeueLT Com 55 Roman" w:hAnsi="HelveticaNeueLT Com 55 Roman"/>
          <w:b/>
          <w:sz w:val="18"/>
          <w:szCs w:val="16"/>
        </w:rPr>
        <w:t xml:space="preserve"> they need to be shipped FedEx Ground Collect per instructions attached.</w:t>
      </w:r>
    </w:p>
    <w:p w14:paraId="564D53B0" w14:textId="6CED5532" w:rsidR="00F53C0F" w:rsidRPr="00E340C1" w:rsidRDefault="00B36A6F" w:rsidP="000E6747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rPr>
          <w:rFonts w:ascii="HelveticaNeueLT Com 55 Roman" w:hAnsi="HelveticaNeueLT Com 55 Roman"/>
          <w:b/>
          <w:sz w:val="18"/>
          <w:szCs w:val="16"/>
        </w:rPr>
      </w:pPr>
      <w:r>
        <w:rPr>
          <w:rFonts w:ascii="HelveticaNeueLT Com 55 Roman" w:hAnsi="HelveticaNeueLT Com 55 Roman"/>
          <w:b/>
          <w:sz w:val="18"/>
          <w:szCs w:val="16"/>
        </w:rPr>
        <w:t>For Freight shipments, s</w:t>
      </w:r>
      <w:r w:rsidR="003624F5" w:rsidRPr="00E340C1">
        <w:rPr>
          <w:rFonts w:ascii="HelveticaNeueLT Com 55 Roman" w:hAnsi="HelveticaNeueLT Com 55 Roman"/>
          <w:b/>
          <w:sz w:val="18"/>
          <w:szCs w:val="16"/>
        </w:rPr>
        <w:t xml:space="preserve">hipping </w:t>
      </w:r>
      <w:r>
        <w:rPr>
          <w:rFonts w:ascii="HelveticaNeueLT Com 55 Roman" w:hAnsi="HelveticaNeueLT Com 55 Roman"/>
          <w:b/>
          <w:sz w:val="18"/>
          <w:szCs w:val="16"/>
        </w:rPr>
        <w:t>l</w:t>
      </w:r>
      <w:r w:rsidR="003624F5" w:rsidRPr="00E340C1">
        <w:rPr>
          <w:rFonts w:ascii="HelveticaNeueLT Com 55 Roman" w:hAnsi="HelveticaNeueLT Com 55 Roman"/>
          <w:b/>
          <w:sz w:val="18"/>
          <w:szCs w:val="16"/>
        </w:rPr>
        <w:t>ocation</w:t>
      </w:r>
      <w:r w:rsidR="00F53C0F" w:rsidRPr="00E340C1">
        <w:rPr>
          <w:rFonts w:ascii="HelveticaNeueLT Com 55 Roman" w:hAnsi="HelveticaNeueLT Com 55 Roman"/>
          <w:b/>
          <w:sz w:val="18"/>
          <w:szCs w:val="16"/>
        </w:rPr>
        <w:t xml:space="preserve"> will need to enter their shipment into TMS no later th</w:t>
      </w:r>
      <w:r w:rsidR="00DE26F1" w:rsidRPr="00E340C1">
        <w:rPr>
          <w:rFonts w:ascii="HelveticaNeueLT Com 55 Roman" w:hAnsi="HelveticaNeueLT Com 55 Roman"/>
          <w:b/>
          <w:sz w:val="18"/>
          <w:szCs w:val="16"/>
        </w:rPr>
        <w:t>a</w:t>
      </w:r>
      <w:r w:rsidR="00F53C0F" w:rsidRPr="00E340C1">
        <w:rPr>
          <w:rFonts w:ascii="HelveticaNeueLT Com 55 Roman" w:hAnsi="HelveticaNeueLT Com 55 Roman"/>
          <w:b/>
          <w:sz w:val="18"/>
          <w:szCs w:val="16"/>
        </w:rPr>
        <w:t>n 1200 EST the day prior to the set ship day</w:t>
      </w:r>
      <w:r w:rsidR="003654F8" w:rsidRPr="00E340C1">
        <w:rPr>
          <w:rFonts w:ascii="HelveticaNeueLT Com 55 Roman" w:hAnsi="HelveticaNeueLT Com 55 Roman"/>
          <w:b/>
          <w:sz w:val="18"/>
          <w:szCs w:val="16"/>
        </w:rPr>
        <w:t>.</w:t>
      </w:r>
    </w:p>
    <w:p w14:paraId="6F90583B" w14:textId="77777777" w:rsidR="003624F5" w:rsidRPr="00E340C1" w:rsidRDefault="003624F5" w:rsidP="003624F5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rPr>
          <w:rFonts w:ascii="HelveticaNeueLT Com 55 Roman" w:hAnsi="HelveticaNeueLT Com 55 Roman"/>
          <w:sz w:val="18"/>
          <w:szCs w:val="16"/>
        </w:rPr>
      </w:pPr>
      <w:r w:rsidRPr="00E340C1">
        <w:rPr>
          <w:rFonts w:ascii="HelveticaNeueLT Com 55 Roman" w:hAnsi="HelveticaNeueLT Com 55 Roman"/>
          <w:sz w:val="18"/>
          <w:szCs w:val="16"/>
        </w:rPr>
        <w:t>Correct piece counts &amp; weights must be provided for all shipments to allow for efficient freight management.</w:t>
      </w:r>
    </w:p>
    <w:p w14:paraId="0F95D2B6" w14:textId="77777777" w:rsidR="003624F5" w:rsidRPr="00E340C1" w:rsidRDefault="003624F5" w:rsidP="003624F5">
      <w:pPr>
        <w:widowControl w:val="0"/>
        <w:numPr>
          <w:ilvl w:val="1"/>
          <w:numId w:val="5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rPr>
          <w:rFonts w:ascii="HelveticaNeueLT Com 55 Roman" w:hAnsi="HelveticaNeueLT Com 55 Roman"/>
          <w:sz w:val="18"/>
          <w:szCs w:val="16"/>
        </w:rPr>
      </w:pPr>
      <w:r w:rsidRPr="00E340C1">
        <w:rPr>
          <w:rFonts w:ascii="HelveticaNeueLT Com 55 Roman" w:hAnsi="HelveticaNeueLT Com 55 Roman"/>
          <w:sz w:val="18"/>
          <w:szCs w:val="16"/>
        </w:rPr>
        <w:t>Incorrect shipping characteristics may lead to an inability to load the next freight onto the truck or missed optimization opportunities. Repeated failure to do so will result in a $200 charge back to the supplier.</w:t>
      </w:r>
    </w:p>
    <w:p w14:paraId="02E34688" w14:textId="77777777" w:rsidR="00B36A6F" w:rsidRDefault="003624F5" w:rsidP="00E0629A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rPr>
          <w:rFonts w:ascii="HelveticaNeueLT Com 55 Roman" w:hAnsi="HelveticaNeueLT Com 55 Roman"/>
          <w:sz w:val="18"/>
          <w:szCs w:val="16"/>
        </w:rPr>
      </w:pPr>
      <w:r w:rsidRPr="00E340C1">
        <w:rPr>
          <w:rFonts w:ascii="HelveticaNeueLT Com 55 Roman" w:hAnsi="HelveticaNeueLT Com 55 Roman"/>
          <w:sz w:val="18"/>
          <w:szCs w:val="16"/>
        </w:rPr>
        <w:t>Shipment requests will only be processed in accordance to the assigned shipping day for each shipping location</w:t>
      </w:r>
      <w:r w:rsidR="00A220BE" w:rsidRPr="00E340C1">
        <w:rPr>
          <w:rFonts w:ascii="HelveticaNeueLT Com 55 Roman" w:hAnsi="HelveticaNeueLT Com 55 Roman"/>
          <w:sz w:val="18"/>
          <w:szCs w:val="16"/>
        </w:rPr>
        <w:t xml:space="preserve">. </w:t>
      </w:r>
    </w:p>
    <w:p w14:paraId="1EEADB5A" w14:textId="0048C612" w:rsidR="00114A79" w:rsidRPr="00E340C1" w:rsidRDefault="000E6747" w:rsidP="00E0629A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rPr>
          <w:rFonts w:ascii="HelveticaNeueLT Com 55 Roman" w:hAnsi="HelveticaNeueLT Com 55 Roman"/>
          <w:sz w:val="18"/>
          <w:szCs w:val="16"/>
        </w:rPr>
      </w:pPr>
      <w:r w:rsidRPr="00E340C1">
        <w:rPr>
          <w:rFonts w:ascii="HelveticaNeueLT Com 55 Roman" w:hAnsi="HelveticaNeueLT Com 55 Roman"/>
          <w:sz w:val="18"/>
          <w:szCs w:val="16"/>
        </w:rPr>
        <w:t>Shipments requests for pick up on no</w:t>
      </w:r>
      <w:r w:rsidR="00E41BAA" w:rsidRPr="00E340C1">
        <w:rPr>
          <w:rFonts w:ascii="HelveticaNeueLT Com 55 Roman" w:hAnsi="HelveticaNeueLT Com 55 Roman"/>
          <w:sz w:val="18"/>
          <w:szCs w:val="16"/>
        </w:rPr>
        <w:t>n</w:t>
      </w:r>
      <w:r w:rsidRPr="00E340C1">
        <w:rPr>
          <w:rFonts w:ascii="HelveticaNeueLT Com 55 Roman" w:hAnsi="HelveticaNeueLT Com 55 Roman"/>
          <w:sz w:val="18"/>
          <w:szCs w:val="16"/>
        </w:rPr>
        <w:t xml:space="preserve">-assigned days without </w:t>
      </w:r>
      <w:r w:rsidR="00114A79" w:rsidRPr="00E340C1">
        <w:rPr>
          <w:rFonts w:ascii="HelveticaNeueLT Com 55 Roman" w:hAnsi="HelveticaNeueLT Com 55 Roman"/>
          <w:sz w:val="18"/>
          <w:szCs w:val="16"/>
        </w:rPr>
        <w:t xml:space="preserve">prior </w:t>
      </w:r>
      <w:r w:rsidRPr="00E340C1">
        <w:rPr>
          <w:rFonts w:ascii="HelveticaNeueLT Com 55 Roman" w:hAnsi="HelveticaNeueLT Com 55 Roman"/>
          <w:sz w:val="18"/>
          <w:szCs w:val="16"/>
        </w:rPr>
        <w:t>approval will be moved to the next assigned pick up day</w:t>
      </w:r>
      <w:r w:rsidR="003654F8" w:rsidRPr="00E340C1">
        <w:rPr>
          <w:rFonts w:ascii="HelveticaNeueLT Com 55 Roman" w:hAnsi="HelveticaNeueLT Com 55 Roman"/>
          <w:sz w:val="18"/>
          <w:szCs w:val="16"/>
        </w:rPr>
        <w:t>.</w:t>
      </w:r>
    </w:p>
    <w:p w14:paraId="72C23151" w14:textId="63416567" w:rsidR="00114A79" w:rsidRPr="00E340C1" w:rsidRDefault="00114A79" w:rsidP="00114A79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rPr>
          <w:rFonts w:ascii="HelveticaNeueLT Com 55 Roman" w:hAnsi="HelveticaNeueLT Com 55 Roman"/>
          <w:sz w:val="18"/>
          <w:szCs w:val="16"/>
        </w:rPr>
      </w:pPr>
      <w:r w:rsidRPr="00E340C1">
        <w:rPr>
          <w:rFonts w:ascii="HelveticaNeueLT Com 55 Roman" w:hAnsi="HelveticaNeueLT Com 55 Roman"/>
          <w:sz w:val="18"/>
          <w:szCs w:val="16"/>
        </w:rPr>
        <w:t>Packaging must be in compliance with Cummins Aftermarket NRP Packaging Standards</w:t>
      </w:r>
      <w:r w:rsidR="003654F8" w:rsidRPr="00E340C1">
        <w:rPr>
          <w:rFonts w:ascii="HelveticaNeueLT Com 55 Roman" w:hAnsi="HelveticaNeueLT Com 55 Roman"/>
          <w:sz w:val="18"/>
          <w:szCs w:val="16"/>
        </w:rPr>
        <w:t>.</w:t>
      </w:r>
    </w:p>
    <w:sectPr w:rsidR="00114A79" w:rsidRPr="00E340C1" w:rsidSect="00114A79">
      <w:pgSz w:w="12240" w:h="15840" w:code="1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95265" w14:textId="77777777" w:rsidR="00551599" w:rsidRDefault="00551599" w:rsidP="007E59CE">
      <w:pPr>
        <w:spacing w:after="0" w:line="240" w:lineRule="auto"/>
      </w:pPr>
      <w:r>
        <w:separator/>
      </w:r>
    </w:p>
  </w:endnote>
  <w:endnote w:type="continuationSeparator" w:id="0">
    <w:p w14:paraId="29B0FC0A" w14:textId="77777777" w:rsidR="00551599" w:rsidRDefault="00551599" w:rsidP="007E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5905D" w14:textId="77777777" w:rsidR="00551599" w:rsidRDefault="00551599" w:rsidP="007E59CE">
      <w:pPr>
        <w:spacing w:after="0" w:line="240" w:lineRule="auto"/>
      </w:pPr>
      <w:r>
        <w:separator/>
      </w:r>
    </w:p>
  </w:footnote>
  <w:footnote w:type="continuationSeparator" w:id="0">
    <w:p w14:paraId="6BD34F9C" w14:textId="77777777" w:rsidR="00551599" w:rsidRDefault="00551599" w:rsidP="007E5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45246E0"/>
    <w:multiLevelType w:val="hybridMultilevel"/>
    <w:tmpl w:val="CBD45B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C57E16"/>
    <w:multiLevelType w:val="hybridMultilevel"/>
    <w:tmpl w:val="EF008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63343"/>
    <w:multiLevelType w:val="hybridMultilevel"/>
    <w:tmpl w:val="BB901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ideographDigital"/>
      <w:lvlText w:val="•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0511F"/>
    <w:multiLevelType w:val="hybridMultilevel"/>
    <w:tmpl w:val="8E18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27917"/>
    <w:multiLevelType w:val="hybridMultilevel"/>
    <w:tmpl w:val="B73E575A"/>
    <w:lvl w:ilvl="0" w:tplc="28E2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70E5"/>
    <w:multiLevelType w:val="hybridMultilevel"/>
    <w:tmpl w:val="5852B27A"/>
    <w:lvl w:ilvl="0" w:tplc="65C24F6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A9235D"/>
    <w:multiLevelType w:val="hybridMultilevel"/>
    <w:tmpl w:val="575CDA28"/>
    <w:lvl w:ilvl="0" w:tplc="ABF2EB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F2A64"/>
    <w:multiLevelType w:val="hybridMultilevel"/>
    <w:tmpl w:val="DBF03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83238"/>
    <w:multiLevelType w:val="hybridMultilevel"/>
    <w:tmpl w:val="A4E4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83941"/>
    <w:multiLevelType w:val="hybridMultilevel"/>
    <w:tmpl w:val="8996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453F6"/>
    <w:multiLevelType w:val="hybridMultilevel"/>
    <w:tmpl w:val="F894CB54"/>
    <w:lvl w:ilvl="0" w:tplc="E59AF6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02981"/>
    <w:multiLevelType w:val="hybridMultilevel"/>
    <w:tmpl w:val="A3883414"/>
    <w:lvl w:ilvl="0" w:tplc="4BAEA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Bidi" w:eastAsia="Times New Roman" w:hAnsiTheme="minorBidi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Theme="minorBidi" w:hAnsiTheme="minorBidi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750ADC"/>
    <w:multiLevelType w:val="hybridMultilevel"/>
    <w:tmpl w:val="9ABCC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779EC"/>
    <w:multiLevelType w:val="hybridMultilevel"/>
    <w:tmpl w:val="63A2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07084">
    <w:abstractNumId w:val="0"/>
  </w:num>
  <w:num w:numId="2" w16cid:durableId="1930969832">
    <w:abstractNumId w:val="7"/>
  </w:num>
  <w:num w:numId="3" w16cid:durableId="216860409">
    <w:abstractNumId w:val="10"/>
  </w:num>
  <w:num w:numId="4" w16cid:durableId="682320733">
    <w:abstractNumId w:val="2"/>
  </w:num>
  <w:num w:numId="5" w16cid:durableId="1670330223">
    <w:abstractNumId w:val="11"/>
  </w:num>
  <w:num w:numId="6" w16cid:durableId="957491675">
    <w:abstractNumId w:val="3"/>
  </w:num>
  <w:num w:numId="7" w16cid:durableId="1271933335">
    <w:abstractNumId w:val="8"/>
  </w:num>
  <w:num w:numId="8" w16cid:durableId="1043793192">
    <w:abstractNumId w:val="4"/>
  </w:num>
  <w:num w:numId="9" w16cid:durableId="1975941969">
    <w:abstractNumId w:val="9"/>
  </w:num>
  <w:num w:numId="10" w16cid:durableId="1081365659">
    <w:abstractNumId w:val="12"/>
  </w:num>
  <w:num w:numId="11" w16cid:durableId="1664161603">
    <w:abstractNumId w:val="6"/>
  </w:num>
  <w:num w:numId="12" w16cid:durableId="559949974">
    <w:abstractNumId w:val="13"/>
  </w:num>
  <w:num w:numId="13" w16cid:durableId="1185897164">
    <w:abstractNumId w:val="1"/>
  </w:num>
  <w:num w:numId="14" w16cid:durableId="492767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98"/>
    <w:rsid w:val="00005BFF"/>
    <w:rsid w:val="0001602C"/>
    <w:rsid w:val="000253A2"/>
    <w:rsid w:val="00050E96"/>
    <w:rsid w:val="00056B18"/>
    <w:rsid w:val="0007287D"/>
    <w:rsid w:val="0007772B"/>
    <w:rsid w:val="00080EFA"/>
    <w:rsid w:val="00094869"/>
    <w:rsid w:val="000A3A91"/>
    <w:rsid w:val="000C25BE"/>
    <w:rsid w:val="000C5636"/>
    <w:rsid w:val="000E1956"/>
    <w:rsid w:val="000E2E6E"/>
    <w:rsid w:val="000E4E8E"/>
    <w:rsid w:val="000E6747"/>
    <w:rsid w:val="0011453B"/>
    <w:rsid w:val="00114A79"/>
    <w:rsid w:val="00116EEC"/>
    <w:rsid w:val="001268D6"/>
    <w:rsid w:val="00132654"/>
    <w:rsid w:val="001418E8"/>
    <w:rsid w:val="00172356"/>
    <w:rsid w:val="00182AB9"/>
    <w:rsid w:val="001840C5"/>
    <w:rsid w:val="00184596"/>
    <w:rsid w:val="00194829"/>
    <w:rsid w:val="0019724D"/>
    <w:rsid w:val="001B1899"/>
    <w:rsid w:val="001B48FD"/>
    <w:rsid w:val="001C365E"/>
    <w:rsid w:val="001D2EC1"/>
    <w:rsid w:val="001F15DA"/>
    <w:rsid w:val="001F27FE"/>
    <w:rsid w:val="001F30AD"/>
    <w:rsid w:val="00212CDF"/>
    <w:rsid w:val="00230132"/>
    <w:rsid w:val="00234328"/>
    <w:rsid w:val="002437B0"/>
    <w:rsid w:val="002523E3"/>
    <w:rsid w:val="00277C8A"/>
    <w:rsid w:val="00285937"/>
    <w:rsid w:val="002B452F"/>
    <w:rsid w:val="002C0674"/>
    <w:rsid w:val="002C21F0"/>
    <w:rsid w:val="002E3D85"/>
    <w:rsid w:val="002F41BA"/>
    <w:rsid w:val="00307758"/>
    <w:rsid w:val="00315967"/>
    <w:rsid w:val="00350004"/>
    <w:rsid w:val="0035339D"/>
    <w:rsid w:val="00353A6F"/>
    <w:rsid w:val="003624F5"/>
    <w:rsid w:val="003654F8"/>
    <w:rsid w:val="0037516A"/>
    <w:rsid w:val="003874C7"/>
    <w:rsid w:val="00393B78"/>
    <w:rsid w:val="003B2DC9"/>
    <w:rsid w:val="003B7BEC"/>
    <w:rsid w:val="003F7DF8"/>
    <w:rsid w:val="00440D06"/>
    <w:rsid w:val="00450405"/>
    <w:rsid w:val="00473F8A"/>
    <w:rsid w:val="00485B94"/>
    <w:rsid w:val="00490C6B"/>
    <w:rsid w:val="004B27C3"/>
    <w:rsid w:val="004B6D11"/>
    <w:rsid w:val="004C33F0"/>
    <w:rsid w:val="004D3964"/>
    <w:rsid w:val="00512527"/>
    <w:rsid w:val="00512F86"/>
    <w:rsid w:val="0051497F"/>
    <w:rsid w:val="005274CD"/>
    <w:rsid w:val="00542DC2"/>
    <w:rsid w:val="00544D9A"/>
    <w:rsid w:val="00551599"/>
    <w:rsid w:val="0055384F"/>
    <w:rsid w:val="00553DE0"/>
    <w:rsid w:val="00554662"/>
    <w:rsid w:val="00555896"/>
    <w:rsid w:val="00584BEC"/>
    <w:rsid w:val="005A6D06"/>
    <w:rsid w:val="005D5CDE"/>
    <w:rsid w:val="005F64CE"/>
    <w:rsid w:val="005F651A"/>
    <w:rsid w:val="00601FF4"/>
    <w:rsid w:val="00605F22"/>
    <w:rsid w:val="00610EC9"/>
    <w:rsid w:val="0061533E"/>
    <w:rsid w:val="006266BC"/>
    <w:rsid w:val="006452BB"/>
    <w:rsid w:val="00682DD6"/>
    <w:rsid w:val="006C6869"/>
    <w:rsid w:val="006E4BDE"/>
    <w:rsid w:val="006E580B"/>
    <w:rsid w:val="007105CA"/>
    <w:rsid w:val="00730E1B"/>
    <w:rsid w:val="007437AF"/>
    <w:rsid w:val="00765B42"/>
    <w:rsid w:val="00771E49"/>
    <w:rsid w:val="007816B7"/>
    <w:rsid w:val="00794068"/>
    <w:rsid w:val="007A16F0"/>
    <w:rsid w:val="007B221A"/>
    <w:rsid w:val="007B35AC"/>
    <w:rsid w:val="007B6C77"/>
    <w:rsid w:val="007D2734"/>
    <w:rsid w:val="007D3DE6"/>
    <w:rsid w:val="007D737A"/>
    <w:rsid w:val="007E3707"/>
    <w:rsid w:val="007E59CE"/>
    <w:rsid w:val="007E5FE9"/>
    <w:rsid w:val="00817F11"/>
    <w:rsid w:val="00825BB7"/>
    <w:rsid w:val="0083057A"/>
    <w:rsid w:val="00832FD5"/>
    <w:rsid w:val="00835DCE"/>
    <w:rsid w:val="00870C73"/>
    <w:rsid w:val="00871F6F"/>
    <w:rsid w:val="00891E4F"/>
    <w:rsid w:val="008A3BCF"/>
    <w:rsid w:val="008B3529"/>
    <w:rsid w:val="008C7DBD"/>
    <w:rsid w:val="008E0E8F"/>
    <w:rsid w:val="008F0DD1"/>
    <w:rsid w:val="008F52D2"/>
    <w:rsid w:val="008F6534"/>
    <w:rsid w:val="0090306F"/>
    <w:rsid w:val="00920ADE"/>
    <w:rsid w:val="0093439F"/>
    <w:rsid w:val="00934D61"/>
    <w:rsid w:val="00951707"/>
    <w:rsid w:val="00954515"/>
    <w:rsid w:val="00957BF2"/>
    <w:rsid w:val="00964119"/>
    <w:rsid w:val="009650E6"/>
    <w:rsid w:val="009737AA"/>
    <w:rsid w:val="009840BF"/>
    <w:rsid w:val="00985FCD"/>
    <w:rsid w:val="00996C5A"/>
    <w:rsid w:val="009C6C7D"/>
    <w:rsid w:val="009F3459"/>
    <w:rsid w:val="009F396D"/>
    <w:rsid w:val="00A0493F"/>
    <w:rsid w:val="00A220BE"/>
    <w:rsid w:val="00A22CEB"/>
    <w:rsid w:val="00A44ACB"/>
    <w:rsid w:val="00A65739"/>
    <w:rsid w:val="00A66825"/>
    <w:rsid w:val="00A84F0E"/>
    <w:rsid w:val="00A90FD9"/>
    <w:rsid w:val="00A9230F"/>
    <w:rsid w:val="00A96B42"/>
    <w:rsid w:val="00AB0157"/>
    <w:rsid w:val="00AB2901"/>
    <w:rsid w:val="00B00371"/>
    <w:rsid w:val="00B17309"/>
    <w:rsid w:val="00B2239E"/>
    <w:rsid w:val="00B36841"/>
    <w:rsid w:val="00B36A6F"/>
    <w:rsid w:val="00B500AB"/>
    <w:rsid w:val="00B52D3D"/>
    <w:rsid w:val="00B52D99"/>
    <w:rsid w:val="00B5586B"/>
    <w:rsid w:val="00B60161"/>
    <w:rsid w:val="00B844E7"/>
    <w:rsid w:val="00B869FB"/>
    <w:rsid w:val="00B96870"/>
    <w:rsid w:val="00BA6523"/>
    <w:rsid w:val="00BE723C"/>
    <w:rsid w:val="00BF2B90"/>
    <w:rsid w:val="00C02E47"/>
    <w:rsid w:val="00C04907"/>
    <w:rsid w:val="00C272FF"/>
    <w:rsid w:val="00C43974"/>
    <w:rsid w:val="00C46798"/>
    <w:rsid w:val="00C5346D"/>
    <w:rsid w:val="00C924B3"/>
    <w:rsid w:val="00C95520"/>
    <w:rsid w:val="00C96566"/>
    <w:rsid w:val="00CB69D0"/>
    <w:rsid w:val="00CD7AB5"/>
    <w:rsid w:val="00CE0CC9"/>
    <w:rsid w:val="00CF3956"/>
    <w:rsid w:val="00CF6FCF"/>
    <w:rsid w:val="00D016FF"/>
    <w:rsid w:val="00D12040"/>
    <w:rsid w:val="00D22AEE"/>
    <w:rsid w:val="00D267B6"/>
    <w:rsid w:val="00D4404E"/>
    <w:rsid w:val="00D54637"/>
    <w:rsid w:val="00D6032F"/>
    <w:rsid w:val="00D75431"/>
    <w:rsid w:val="00D80298"/>
    <w:rsid w:val="00D83AB4"/>
    <w:rsid w:val="00D912E5"/>
    <w:rsid w:val="00DB6A6D"/>
    <w:rsid w:val="00DC302D"/>
    <w:rsid w:val="00DC6232"/>
    <w:rsid w:val="00DC63D9"/>
    <w:rsid w:val="00DD3C56"/>
    <w:rsid w:val="00DD7C6C"/>
    <w:rsid w:val="00DE1043"/>
    <w:rsid w:val="00DE26F1"/>
    <w:rsid w:val="00DF3954"/>
    <w:rsid w:val="00E15EE6"/>
    <w:rsid w:val="00E20DE3"/>
    <w:rsid w:val="00E340C1"/>
    <w:rsid w:val="00E41BAA"/>
    <w:rsid w:val="00E54A06"/>
    <w:rsid w:val="00E61C16"/>
    <w:rsid w:val="00E6544C"/>
    <w:rsid w:val="00E65C6F"/>
    <w:rsid w:val="00E75A62"/>
    <w:rsid w:val="00E90104"/>
    <w:rsid w:val="00E92ACB"/>
    <w:rsid w:val="00EA297E"/>
    <w:rsid w:val="00EA7FD0"/>
    <w:rsid w:val="00ED49E8"/>
    <w:rsid w:val="00EE7AFA"/>
    <w:rsid w:val="00EF2479"/>
    <w:rsid w:val="00F10515"/>
    <w:rsid w:val="00F13CA6"/>
    <w:rsid w:val="00F149D4"/>
    <w:rsid w:val="00F35AA5"/>
    <w:rsid w:val="00F379FD"/>
    <w:rsid w:val="00F45E58"/>
    <w:rsid w:val="00F53C0F"/>
    <w:rsid w:val="00F570CF"/>
    <w:rsid w:val="00F63B7F"/>
    <w:rsid w:val="00F80DB2"/>
    <w:rsid w:val="00F81C76"/>
    <w:rsid w:val="00F825CF"/>
    <w:rsid w:val="00FA4275"/>
    <w:rsid w:val="00FC4A60"/>
    <w:rsid w:val="00FC751E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94209"/>
    <o:shapelayout v:ext="edit">
      <o:idmap v:ext="edit" data="1"/>
    </o:shapelayout>
  </w:shapeDefaults>
  <w:decimalSymbol w:val="."/>
  <w:listSeparator w:val=","/>
  <w14:docId w14:val="1E601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67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D7C6C"/>
    <w:rPr>
      <w:color w:val="808080"/>
    </w:rPr>
  </w:style>
  <w:style w:type="paragraph" w:styleId="ListParagraph">
    <w:name w:val="List Paragraph"/>
    <w:basedOn w:val="Normal"/>
    <w:uiPriority w:val="34"/>
    <w:qFormat/>
    <w:rsid w:val="00B368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58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8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5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9CE"/>
  </w:style>
  <w:style w:type="paragraph" w:styleId="Footer">
    <w:name w:val="footer"/>
    <w:basedOn w:val="Normal"/>
    <w:link w:val="FooterChar"/>
    <w:uiPriority w:val="99"/>
    <w:unhideWhenUsed/>
    <w:rsid w:val="007E5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9CE"/>
  </w:style>
  <w:style w:type="paragraph" w:styleId="NoSpacing">
    <w:name w:val="No Spacing"/>
    <w:link w:val="NoSpacingChar"/>
    <w:uiPriority w:val="1"/>
    <w:qFormat/>
    <w:rsid w:val="00957BF2"/>
    <w:pPr>
      <w:spacing w:after="0" w:line="240" w:lineRule="auto"/>
    </w:pPr>
    <w:rPr>
      <w:rFonts w:asciiTheme="minorHAnsi" w:eastAsiaTheme="minorEastAsia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957BF2"/>
    <w:rPr>
      <w:rFonts w:asciiTheme="minorHAnsi" w:eastAsiaTheme="minorEastAsia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2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7287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268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2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mmins.appointments@transplace.com" TargetMode="External"/><Relationship Id="rId13" Type="http://schemas.openxmlformats.org/officeDocument/2006/relationships/image" Target="media/image1.emf"/><Relationship Id="rId18" Type="http://schemas.openxmlformats.org/officeDocument/2006/relationships/hyperlink" Target="mailto:Cummins.appointments@transpla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DCinbound@cummins.com" TargetMode="External"/><Relationship Id="rId17" Type="http://schemas.openxmlformats.org/officeDocument/2006/relationships/hyperlink" Target="mailto:IB.Cummins@Transplace.com" TargetMode="External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1.doc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berfreight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www.transplace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B.Cummins@Transplace.com" TargetMode="External"/><Relationship Id="rId14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24F19-9EB7-4C52-A644-82EE745B6C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1a5d86-6dda-4457-85e5-c55bbc07923d}" enabled="0" method="" siteId="{b31a5d86-6dda-4457-85e5-c55bbc0792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2024-07-09T19:46:00Z</dcterms:created>
  <dcterms:modified xsi:type="dcterms:W3CDTF">2024-07-09T19:46:00Z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PRINTTOFILE_1" visible="true" label="Normal.NewMacros.PRINTTOFILE" imageMso="DiagramTargetInsertClassic" onAction="PRINTTOFILE"/>
      </mso:documentControls>
    </mso:qat>
  </mso:ribbon>
</mso:customUI>
</file>